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1" w:rsidRPr="00282C18" w:rsidRDefault="001A71F1" w:rsidP="001A71F1">
      <w:pPr>
        <w:jc w:val="center"/>
        <w:rPr>
          <w:b/>
        </w:rPr>
      </w:pPr>
      <w:r w:rsidRPr="00282C18">
        <w:rPr>
          <w:b/>
        </w:rPr>
        <w:t>СПРАВКА</w:t>
      </w:r>
    </w:p>
    <w:p w:rsidR="001A71F1" w:rsidRPr="00282C18" w:rsidRDefault="001A71F1" w:rsidP="001A71F1">
      <w:pPr>
        <w:jc w:val="center"/>
        <w:rPr>
          <w:b/>
        </w:rPr>
      </w:pPr>
      <w:r w:rsidRPr="00282C18">
        <w:rPr>
          <w:b/>
        </w:rPr>
        <w:t>ОБ АНАЛИЗЕ ПАТЕНТНОЙ ЛИТЕРАТУРЫ ПО ТЕМЕ</w:t>
      </w:r>
    </w:p>
    <w:p w:rsidR="001A71F1" w:rsidRDefault="001A71F1" w:rsidP="001A71F1">
      <w:pPr>
        <w:jc w:val="center"/>
        <w:rPr>
          <w:b/>
        </w:rPr>
      </w:pPr>
    </w:p>
    <w:p w:rsidR="001A71F1" w:rsidRPr="00C0667E" w:rsidRDefault="001A71F1" w:rsidP="001A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Предупреждение, прогнозирование и ликвидация ЧС, вызванной разгерметизацией резервуара с пожароопасным проливом бензина.</w:t>
      </w:r>
    </w:p>
    <w:tbl>
      <w:tblPr>
        <w:tblpPr w:leftFromText="180" w:rightFromText="180" w:vertAnchor="text" w:horzAnchor="margin" w:tblpXSpec="center" w:tblpY="22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4827"/>
      </w:tblGrid>
      <w:tr w:rsidR="001A71F1" w:rsidRPr="00237BF6" w:rsidTr="00B9796F">
        <w:tc>
          <w:tcPr>
            <w:tcW w:w="5721" w:type="dxa"/>
          </w:tcPr>
          <w:p w:rsidR="001A71F1" w:rsidRPr="00237BF6" w:rsidRDefault="001A71F1" w:rsidP="00B9796F">
            <w:pPr>
              <w:jc w:val="center"/>
              <w:rPr>
                <w:b/>
              </w:rPr>
            </w:pPr>
            <w:r w:rsidRPr="00237BF6">
              <w:rPr>
                <w:b/>
                <w:sz w:val="22"/>
                <w:szCs w:val="22"/>
              </w:rPr>
              <w:t>Перечень аналогичных технических решений (страна, № патента или заявки, индекс международной патентной классификации (МПК), название изобретения,  дата публикации</w:t>
            </w:r>
            <w:r w:rsidRPr="00237BF6">
              <w:rPr>
                <w:b/>
                <w:sz w:val="20"/>
              </w:rPr>
              <w:t>)</w:t>
            </w:r>
          </w:p>
        </w:tc>
        <w:tc>
          <w:tcPr>
            <w:tcW w:w="4827" w:type="dxa"/>
          </w:tcPr>
          <w:p w:rsidR="001A71F1" w:rsidRDefault="001A71F1" w:rsidP="00B9796F">
            <w:pPr>
              <w:jc w:val="center"/>
              <w:rPr>
                <w:b/>
              </w:rPr>
            </w:pPr>
            <w:r w:rsidRPr="00AE3EDC">
              <w:rPr>
                <w:b/>
                <w:highlight w:val="yellow"/>
              </w:rPr>
              <w:t>Формула изобретения основного аналога</w:t>
            </w:r>
          </w:p>
          <w:p w:rsidR="001A71F1" w:rsidRPr="00237BF6" w:rsidRDefault="001A71F1" w:rsidP="00B9796F">
            <w:pPr>
              <w:jc w:val="center"/>
              <w:rPr>
                <w:b/>
              </w:rPr>
            </w:pPr>
          </w:p>
        </w:tc>
      </w:tr>
      <w:tr w:rsidR="001A71F1" w:rsidRPr="00237BF6" w:rsidTr="00B9796F">
        <w:trPr>
          <w:trHeight w:val="1919"/>
        </w:trPr>
        <w:tc>
          <w:tcPr>
            <w:tcW w:w="5721" w:type="dxa"/>
            <w:tcBorders>
              <w:bottom w:val="single" w:sz="4" w:space="0" w:color="auto"/>
            </w:tcBorders>
          </w:tcPr>
          <w:p w:rsidR="001A71F1" w:rsidRDefault="001A71F1" w:rsidP="00B9796F">
            <w:pPr>
              <w:jc w:val="center"/>
              <w:rPr>
                <w:b/>
                <w:sz w:val="22"/>
                <w:szCs w:val="22"/>
              </w:rPr>
            </w:pPr>
            <w:r w:rsidRPr="00AE3EDC">
              <w:rPr>
                <w:b/>
                <w:sz w:val="22"/>
                <w:szCs w:val="22"/>
                <w:highlight w:val="yellow"/>
              </w:rPr>
              <w:t>Основной аналог</w:t>
            </w:r>
          </w:p>
          <w:p w:rsidR="001A71F1" w:rsidRPr="00EC66E1" w:rsidRDefault="001A71F1" w:rsidP="00B979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C66E1">
              <w:rPr>
                <w:rFonts w:ascii="Times New Roman" w:hAnsi="Times New Roman" w:cs="Times New Roman"/>
                <w:sz w:val="24"/>
                <w:szCs w:val="24"/>
              </w:rPr>
              <w:t xml:space="preserve"> № 2381995</w:t>
            </w:r>
          </w:p>
          <w:p w:rsidR="001A71F1" w:rsidRPr="00EC66E1" w:rsidRDefault="001A71F1" w:rsidP="00B9796F">
            <w:pPr>
              <w:jc w:val="both"/>
            </w:pPr>
            <w:r>
              <w:t xml:space="preserve">МПК </w:t>
            </w:r>
            <w:r w:rsidRPr="00EC66E1">
              <w:t>C02F1/</w:t>
            </w:r>
            <w:proofErr w:type="gramStart"/>
            <w:r w:rsidRPr="00EC66E1">
              <w:t>40,  B</w:t>
            </w:r>
            <w:proofErr w:type="gramEnd"/>
            <w:r w:rsidRPr="00EC66E1">
              <w:t>09C1/04</w:t>
            </w:r>
          </w:p>
          <w:p w:rsidR="001A71F1" w:rsidRPr="00EC66E1" w:rsidRDefault="001A71F1" w:rsidP="00B979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hAnsi="Times New Roman" w:cs="Times New Roman"/>
                <w:sz w:val="24"/>
                <w:szCs w:val="24"/>
              </w:rPr>
              <w:t xml:space="preserve">СПОСОБ ОЧИСТКИ ГРУНТОВ И ПОЧВ ОТ НЕФТИ И </w:t>
            </w:r>
            <w:bookmarkStart w:id="0" w:name="cqhit0"/>
            <w:r w:rsidRPr="00EC66E1">
              <w:rPr>
                <w:rFonts w:ascii="Times New Roman" w:hAnsi="Times New Roman" w:cs="Times New Roman"/>
                <w:bCs/>
                <w:sz w:val="24"/>
                <w:szCs w:val="24"/>
              </w:rPr>
              <w:t>НЕФТЕПРОДУКТОВ</w:t>
            </w:r>
            <w:bookmarkEnd w:id="0"/>
            <w:r w:rsidRPr="00EC66E1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ДЛЯ ЕГО ОСУЩЕСТВЛЕНИЯ</w:t>
            </w:r>
          </w:p>
          <w:p w:rsidR="001A71F1" w:rsidRPr="00237BF6" w:rsidRDefault="001A71F1" w:rsidP="00B9796F">
            <w:pPr>
              <w:jc w:val="center"/>
              <w:rPr>
                <w:b/>
                <w:sz w:val="22"/>
                <w:szCs w:val="22"/>
              </w:rPr>
            </w:pPr>
            <w:r w:rsidRPr="00EC66E1">
              <w:t xml:space="preserve">опубликовано: </w:t>
            </w:r>
            <w:hyperlink r:id="rId6" w:tgtFrame="_blank" w:tooltip="Официальная публикация в формате PDF" w:history="1">
              <w:r w:rsidRPr="00EC66E1">
                <w:t>20.02.2010</w:t>
              </w:r>
            </w:hyperlink>
          </w:p>
        </w:tc>
        <w:tc>
          <w:tcPr>
            <w:tcW w:w="4827" w:type="dxa"/>
            <w:vMerge w:val="restart"/>
            <w:tcBorders>
              <w:bottom w:val="single" w:sz="4" w:space="0" w:color="auto"/>
            </w:tcBorders>
          </w:tcPr>
          <w:p w:rsidR="001A71F1" w:rsidRPr="00237BF6" w:rsidRDefault="001A71F1" w:rsidP="00B9796F">
            <w:pPr>
              <w:jc w:val="both"/>
              <w:rPr>
                <w:b/>
              </w:rPr>
            </w:pPr>
            <w:r w:rsidRPr="00282C18">
              <w:t xml:space="preserve">Способ очистки грунтов и почвы от нефти и нефтепродуктов, включающий перемешивание и отмывку загрязненного материала, а также разделение жидкой фазы на воду и нефтепродукты, отличающийся тем, что на первом этапе загрязненный материал предварительно подготавливают, удаляя крупные включения, перемешивая его с подогретой до температуры 20-80°С водой и размельчая включения древесины и растительности, на втором этапе предварительно подготовленный загрязненный материал интенсивно отмывают подогретой до температуры 20-80°С водой в высокоскоростном турбулентном потоке замкнутой гидравлической обвязки при объемном соотношении воды к песку 10:1, а на третьем этапе разделяют жидкую и твердую фазы методом </w:t>
            </w:r>
            <w:proofErr w:type="spellStart"/>
            <w:r w:rsidRPr="00282C18">
              <w:t>гидроциклонирования</w:t>
            </w:r>
            <w:proofErr w:type="spellEnd"/>
            <w:r w:rsidRPr="00282C18">
              <w:t xml:space="preserve"> и разделяют жидкую фазу на воду и нефтепродукты, после чего возвращают воду в цикл очистки.</w:t>
            </w:r>
          </w:p>
        </w:tc>
      </w:tr>
      <w:tr w:rsidR="001A71F1" w:rsidRPr="00237BF6" w:rsidTr="00B9796F">
        <w:tc>
          <w:tcPr>
            <w:tcW w:w="5721" w:type="dxa"/>
            <w:vAlign w:val="center"/>
          </w:tcPr>
          <w:p w:rsidR="001A71F1" w:rsidRDefault="001A71F1" w:rsidP="00B9796F">
            <w:pPr>
              <w:jc w:val="both"/>
            </w:pPr>
            <w:r>
              <w:rPr>
                <w:lang w:val="en-US"/>
              </w:rPr>
              <w:t>RU</w:t>
            </w:r>
            <w:r>
              <w:t xml:space="preserve"> №2331488</w:t>
            </w:r>
          </w:p>
          <w:p w:rsidR="001A71F1" w:rsidRDefault="001A71F1" w:rsidP="00B9796F">
            <w:pPr>
              <w:jc w:val="both"/>
            </w:pPr>
            <w:r>
              <w:t xml:space="preserve">МПК </w:t>
            </w:r>
            <w:r w:rsidRPr="00FA57D2">
              <w:t>B09C1/04</w:t>
            </w:r>
          </w:p>
          <w:p w:rsidR="001A71F1" w:rsidRDefault="001A71F1" w:rsidP="00B9796F">
            <w:pPr>
              <w:jc w:val="both"/>
            </w:pPr>
            <w:r w:rsidRPr="00FA57D2">
              <w:t xml:space="preserve">СПОСОБ </w:t>
            </w:r>
            <w:r>
              <w:t>ОЧИСТКИ ЗАГРЯЗНЕННОГО НЕФТЬЮ И НЕФТЕПРОДУКТАМИ ГРУНТА И СИСТЕМА СООРУЖЕНИЙ ДЛЯ ЕГО РЕАЛИЗАЦИИ</w:t>
            </w:r>
          </w:p>
          <w:p w:rsidR="001A71F1" w:rsidRPr="00C0667E" w:rsidRDefault="001A71F1" w:rsidP="00B9796F">
            <w:pPr>
              <w:jc w:val="both"/>
            </w:pPr>
            <w:r>
              <w:t xml:space="preserve"> </w:t>
            </w:r>
            <w:r w:rsidRPr="00C55492">
              <w:t>опубликовано:</w:t>
            </w:r>
            <w:r w:rsidRPr="00237BF6">
              <w:rPr>
                <w:b/>
                <w:bCs/>
              </w:rPr>
              <w:t xml:space="preserve"> </w:t>
            </w:r>
            <w:r>
              <w:rPr>
                <w:bCs/>
              </w:rPr>
              <w:t>20.08.2008</w:t>
            </w:r>
            <w:r w:rsidRPr="00237BF6">
              <w:rPr>
                <w:bCs/>
              </w:rPr>
              <w:t>.</w:t>
            </w:r>
          </w:p>
        </w:tc>
        <w:tc>
          <w:tcPr>
            <w:tcW w:w="4827" w:type="dxa"/>
            <w:vMerge/>
          </w:tcPr>
          <w:p w:rsidR="001A71F1" w:rsidRPr="00237BF6" w:rsidRDefault="001A71F1" w:rsidP="00B9796F">
            <w:pPr>
              <w:pStyle w:val="ptx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71F1" w:rsidRPr="00237BF6" w:rsidTr="00B9796F">
        <w:trPr>
          <w:trHeight w:val="2158"/>
        </w:trPr>
        <w:tc>
          <w:tcPr>
            <w:tcW w:w="5721" w:type="dxa"/>
            <w:vAlign w:val="center"/>
          </w:tcPr>
          <w:p w:rsidR="001A71F1" w:rsidRDefault="001A71F1" w:rsidP="00B9796F">
            <w:pPr>
              <w:jc w:val="both"/>
            </w:pPr>
            <w:r>
              <w:rPr>
                <w:lang w:val="en-US"/>
              </w:rPr>
              <w:t>RU</w:t>
            </w:r>
            <w:r>
              <w:t xml:space="preserve"> №2084626</w:t>
            </w:r>
          </w:p>
          <w:p w:rsidR="001A71F1" w:rsidRDefault="001A71F1" w:rsidP="00B9796F">
            <w:pPr>
              <w:jc w:val="both"/>
            </w:pPr>
            <w:r>
              <w:t xml:space="preserve">МПК </w:t>
            </w:r>
            <w:r w:rsidRPr="00FA57D2">
              <w:t>B09C1/02</w:t>
            </w:r>
          </w:p>
          <w:p w:rsidR="001A71F1" w:rsidRPr="00237BF6" w:rsidRDefault="001A71F1" w:rsidP="00B9796F">
            <w:pPr>
              <w:rPr>
                <w:sz w:val="17"/>
                <w:szCs w:val="17"/>
              </w:rPr>
            </w:pPr>
            <w:r w:rsidRPr="00FA57D2">
              <w:t xml:space="preserve">СПОСОБ </w:t>
            </w:r>
            <w:r>
              <w:t>ОЧИСТКИ ЗАГРЯЗНЕННОГО НЕФТЬЮ И НЕФТЕПРОДУКТАМИ ГРУНТА опубликовано:</w:t>
            </w:r>
            <w:r w:rsidRPr="00FA57D2">
              <w:t>10.0</w:t>
            </w:r>
            <w:r>
              <w:t>7</w:t>
            </w:r>
            <w:r w:rsidRPr="00FA57D2">
              <w:t>.</w:t>
            </w:r>
            <w:r>
              <w:t xml:space="preserve">2002. </w:t>
            </w:r>
          </w:p>
        </w:tc>
        <w:tc>
          <w:tcPr>
            <w:tcW w:w="4827" w:type="dxa"/>
            <w:vMerge/>
          </w:tcPr>
          <w:p w:rsidR="001A71F1" w:rsidRPr="00237BF6" w:rsidRDefault="001A71F1" w:rsidP="00B9796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A71F1" w:rsidRPr="00401362" w:rsidRDefault="001A71F1" w:rsidP="001A71F1">
      <w:pPr>
        <w:jc w:val="center"/>
        <w:rPr>
          <w:sz w:val="28"/>
          <w:szCs w:val="28"/>
        </w:rPr>
      </w:pPr>
    </w:p>
    <w:p w:rsidR="001A71F1" w:rsidRDefault="001A71F1" w:rsidP="001A71F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1A71F1" w:rsidTr="00B9796F">
        <w:trPr>
          <w:cantSplit/>
          <w:trHeight w:val="306"/>
        </w:trPr>
        <w:tc>
          <w:tcPr>
            <w:tcW w:w="10491" w:type="dxa"/>
          </w:tcPr>
          <w:p w:rsidR="001A71F1" w:rsidRPr="00346409" w:rsidRDefault="001A71F1" w:rsidP="00B9796F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3ED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Технико-экономические преимущества основного аналога</w:t>
            </w:r>
          </w:p>
        </w:tc>
      </w:tr>
      <w:tr w:rsidR="001A71F1" w:rsidTr="00B9796F">
        <w:trPr>
          <w:cantSplit/>
          <w:trHeight w:val="910"/>
        </w:trPr>
        <w:tc>
          <w:tcPr>
            <w:tcW w:w="10491" w:type="dxa"/>
          </w:tcPr>
          <w:p w:rsidR="001A71F1" w:rsidRPr="00B8030C" w:rsidRDefault="001A71F1" w:rsidP="00B9796F">
            <w:pPr>
              <w:rPr>
                <w:b/>
                <w:bCs/>
              </w:rPr>
            </w:pPr>
            <w:r>
              <w:t xml:space="preserve">Упрощение техпроцесса очистки загрязненных почв и грунтов,  повышение качества отмывки, </w:t>
            </w:r>
            <w:r w:rsidRPr="00AC3621">
              <w:t>обеспечение высокой производительности процесса</w:t>
            </w:r>
            <w:r>
              <w:t>.</w:t>
            </w:r>
          </w:p>
        </w:tc>
      </w:tr>
    </w:tbl>
    <w:p w:rsidR="001A71F1" w:rsidRDefault="001A71F1" w:rsidP="001A71F1">
      <w:pPr>
        <w:pStyle w:val="a5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</w:rPr>
      </w:pPr>
    </w:p>
    <w:p w:rsidR="001A71F1" w:rsidRPr="003625AE" w:rsidRDefault="001A71F1" w:rsidP="001A71F1">
      <w:pPr>
        <w:pStyle w:val="a5"/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 w:rsidRPr="003625AE">
        <w:rPr>
          <w:rFonts w:ascii="Times New Roman" w:hAnsi="Times New Roman" w:cs="Times New Roman"/>
          <w:b/>
        </w:rPr>
        <w:t xml:space="preserve">Поиск провел </w:t>
      </w:r>
      <w:proofErr w:type="gramStart"/>
      <w:r w:rsidRPr="003625AE">
        <w:rPr>
          <w:rFonts w:ascii="Times New Roman" w:hAnsi="Times New Roman" w:cs="Times New Roman"/>
          <w:b/>
        </w:rPr>
        <w:t xml:space="preserve">студент:   </w:t>
      </w:r>
      <w:proofErr w:type="gramEnd"/>
      <w:r w:rsidRPr="003625AE">
        <w:rPr>
          <w:rFonts w:ascii="Times New Roman" w:hAnsi="Times New Roman" w:cs="Times New Roman"/>
          <w:b/>
        </w:rPr>
        <w:t xml:space="preserve">                            Проверил: </w:t>
      </w:r>
      <w:r>
        <w:rPr>
          <w:rFonts w:ascii="Times New Roman" w:hAnsi="Times New Roman" w:cs="Times New Roman"/>
          <w:b/>
        </w:rPr>
        <w:t>специалист</w:t>
      </w:r>
      <w:r w:rsidRPr="003625AE">
        <w:rPr>
          <w:rFonts w:ascii="Times New Roman" w:hAnsi="Times New Roman" w:cs="Times New Roman"/>
          <w:b/>
        </w:rPr>
        <w:t xml:space="preserve"> ОИС          </w:t>
      </w:r>
    </w:p>
    <w:p w:rsidR="001A71F1" w:rsidRPr="003625AE" w:rsidRDefault="001A71F1" w:rsidP="001A71F1">
      <w:pPr>
        <w:pStyle w:val="a5"/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 w:rsidRPr="003625AE">
        <w:rPr>
          <w:rFonts w:ascii="Times New Roman" w:hAnsi="Times New Roman" w:cs="Times New Roman"/>
          <w:b/>
        </w:rPr>
        <w:t>Группа______________                               ________________________________</w:t>
      </w:r>
    </w:p>
    <w:p w:rsidR="001A71F1" w:rsidRDefault="001A71F1" w:rsidP="001A71F1">
      <w:pPr>
        <w:pStyle w:val="a5"/>
        <w:spacing w:before="0" w:beforeAutospacing="0" w:after="0" w:afterAutospacing="0"/>
        <w:jc w:val="left"/>
        <w:rPr>
          <w:b/>
        </w:rPr>
      </w:pPr>
      <w:r w:rsidRPr="003625AE">
        <w:rPr>
          <w:rFonts w:ascii="Times New Roman" w:hAnsi="Times New Roman" w:cs="Times New Roman"/>
          <w:b/>
        </w:rPr>
        <w:t>Ф.И.О._______________________             Руководитель дипломного</w:t>
      </w:r>
      <w:r>
        <w:rPr>
          <w:b/>
        </w:rPr>
        <w:t xml:space="preserve"> </w:t>
      </w:r>
      <w:r w:rsidRPr="0017581D">
        <w:rPr>
          <w:rFonts w:ascii="Times New Roman" w:hAnsi="Times New Roman" w:cs="Times New Roman"/>
          <w:b/>
        </w:rPr>
        <w:t>проекта</w:t>
      </w:r>
    </w:p>
    <w:p w:rsidR="001A71F1" w:rsidRDefault="001A71F1" w:rsidP="001A71F1">
      <w:r w:rsidRPr="00024B59">
        <w:rPr>
          <w:b/>
        </w:rPr>
        <w:t>Подпись_____________________              _______________________________</w:t>
      </w:r>
    </w:p>
    <w:p w:rsidR="001A71F1" w:rsidRDefault="001A71F1" w:rsidP="001A71F1">
      <w:pPr>
        <w:pStyle w:val="ab"/>
        <w:jc w:val="left"/>
        <w:outlineLvl w:val="0"/>
      </w:pPr>
    </w:p>
    <w:p w:rsidR="004D29FE" w:rsidRPr="001A71F1" w:rsidRDefault="004D29FE" w:rsidP="001A71F1">
      <w:pPr>
        <w:rPr>
          <w:sz w:val="28"/>
          <w:szCs w:val="28"/>
        </w:rPr>
      </w:pPr>
      <w:bookmarkStart w:id="1" w:name="_GoBack"/>
      <w:bookmarkEnd w:id="1"/>
    </w:p>
    <w:sectPr w:rsidR="004D29FE" w:rsidRPr="001A71F1" w:rsidSect="00075E84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46"/>
    <w:multiLevelType w:val="singleLevel"/>
    <w:tmpl w:val="A4307978"/>
    <w:lvl w:ilvl="0">
      <w:start w:val="4"/>
      <w:numFmt w:val="decimal"/>
      <w:lvlText w:val="3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88235B"/>
    <w:multiLevelType w:val="hybridMultilevel"/>
    <w:tmpl w:val="23E20A10"/>
    <w:lvl w:ilvl="0" w:tplc="D80CC438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1F54111A"/>
    <w:multiLevelType w:val="hybridMultilevel"/>
    <w:tmpl w:val="68A4E112"/>
    <w:lvl w:ilvl="0" w:tplc="2CE4A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E3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E4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A62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F408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667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4CB0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EE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389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D62FE"/>
    <w:multiLevelType w:val="singleLevel"/>
    <w:tmpl w:val="CA98C32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D316B05"/>
    <w:multiLevelType w:val="multilevel"/>
    <w:tmpl w:val="FCB8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70FA"/>
    <w:multiLevelType w:val="multilevel"/>
    <w:tmpl w:val="F6C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87730"/>
    <w:multiLevelType w:val="multilevel"/>
    <w:tmpl w:val="829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823DF"/>
    <w:multiLevelType w:val="singleLevel"/>
    <w:tmpl w:val="B8122B2E"/>
    <w:lvl w:ilvl="0">
      <w:start w:val="1"/>
      <w:numFmt w:val="decimal"/>
      <w:lvlText w:val="3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1"/>
    <w:rsid w:val="00024B59"/>
    <w:rsid w:val="000301C1"/>
    <w:rsid w:val="00034C85"/>
    <w:rsid w:val="000378CB"/>
    <w:rsid w:val="0005714E"/>
    <w:rsid w:val="00072EA4"/>
    <w:rsid w:val="000737AA"/>
    <w:rsid w:val="00075E84"/>
    <w:rsid w:val="000D3DE6"/>
    <w:rsid w:val="00112E3E"/>
    <w:rsid w:val="00151EC0"/>
    <w:rsid w:val="0017581D"/>
    <w:rsid w:val="00186B7D"/>
    <w:rsid w:val="001A71F1"/>
    <w:rsid w:val="001B74FB"/>
    <w:rsid w:val="001F004E"/>
    <w:rsid w:val="00222D84"/>
    <w:rsid w:val="00230A79"/>
    <w:rsid w:val="00245495"/>
    <w:rsid w:val="00274F59"/>
    <w:rsid w:val="002B4266"/>
    <w:rsid w:val="002E7A67"/>
    <w:rsid w:val="002F47D8"/>
    <w:rsid w:val="003019B0"/>
    <w:rsid w:val="003625AE"/>
    <w:rsid w:val="003E3696"/>
    <w:rsid w:val="00470B06"/>
    <w:rsid w:val="004739AB"/>
    <w:rsid w:val="004A3C21"/>
    <w:rsid w:val="004B2FB0"/>
    <w:rsid w:val="004D29FE"/>
    <w:rsid w:val="004D51FA"/>
    <w:rsid w:val="004E5272"/>
    <w:rsid w:val="004F1CF0"/>
    <w:rsid w:val="005102F6"/>
    <w:rsid w:val="0055675E"/>
    <w:rsid w:val="0058220C"/>
    <w:rsid w:val="005E0400"/>
    <w:rsid w:val="005F3B98"/>
    <w:rsid w:val="00644CD0"/>
    <w:rsid w:val="006541FD"/>
    <w:rsid w:val="0066375C"/>
    <w:rsid w:val="006716E2"/>
    <w:rsid w:val="006C741F"/>
    <w:rsid w:val="00701E0A"/>
    <w:rsid w:val="0073354B"/>
    <w:rsid w:val="00764145"/>
    <w:rsid w:val="00770462"/>
    <w:rsid w:val="007C00F5"/>
    <w:rsid w:val="007C21F1"/>
    <w:rsid w:val="007D6F17"/>
    <w:rsid w:val="008405D6"/>
    <w:rsid w:val="00857009"/>
    <w:rsid w:val="008A5E12"/>
    <w:rsid w:val="008B72BA"/>
    <w:rsid w:val="008D7C21"/>
    <w:rsid w:val="008E68E0"/>
    <w:rsid w:val="00906A47"/>
    <w:rsid w:val="00947720"/>
    <w:rsid w:val="0095194C"/>
    <w:rsid w:val="00962652"/>
    <w:rsid w:val="00985FB3"/>
    <w:rsid w:val="009D2D0F"/>
    <w:rsid w:val="009D3E1F"/>
    <w:rsid w:val="009F1478"/>
    <w:rsid w:val="00A317B8"/>
    <w:rsid w:val="00A420AB"/>
    <w:rsid w:val="00A753CF"/>
    <w:rsid w:val="00A87822"/>
    <w:rsid w:val="00A95986"/>
    <w:rsid w:val="00AE14A3"/>
    <w:rsid w:val="00AE3EDC"/>
    <w:rsid w:val="00B13D9A"/>
    <w:rsid w:val="00B42359"/>
    <w:rsid w:val="00B4256F"/>
    <w:rsid w:val="00BB57AE"/>
    <w:rsid w:val="00C83EFE"/>
    <w:rsid w:val="00CA4270"/>
    <w:rsid w:val="00CC7CFA"/>
    <w:rsid w:val="00CF0B66"/>
    <w:rsid w:val="00D305E0"/>
    <w:rsid w:val="00D36BC2"/>
    <w:rsid w:val="00D654E9"/>
    <w:rsid w:val="00D76817"/>
    <w:rsid w:val="00D91DD9"/>
    <w:rsid w:val="00D93F77"/>
    <w:rsid w:val="00E56CB0"/>
    <w:rsid w:val="00EA239F"/>
    <w:rsid w:val="00EC66E1"/>
    <w:rsid w:val="00ED75DE"/>
    <w:rsid w:val="00EE23CB"/>
    <w:rsid w:val="00EF4766"/>
    <w:rsid w:val="00F31B21"/>
    <w:rsid w:val="00F42A09"/>
    <w:rsid w:val="00F4373F"/>
    <w:rsid w:val="00F7178B"/>
    <w:rsid w:val="00F76316"/>
    <w:rsid w:val="00F8244A"/>
    <w:rsid w:val="00F86745"/>
    <w:rsid w:val="00FA6C0A"/>
    <w:rsid w:val="00FB3D7F"/>
    <w:rsid w:val="00FC2610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E9E8E"/>
  <w15:chartTrackingRefBased/>
  <w15:docId w15:val="{E3D1AE0B-E244-4C5F-B57B-39BED876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B426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3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42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B4266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qFormat/>
    <w:rsid w:val="002B4266"/>
    <w:pPr>
      <w:keepNext/>
      <w:outlineLvl w:val="4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4266"/>
    <w:rPr>
      <w:color w:val="0000FF"/>
      <w:u w:val="single"/>
    </w:rPr>
  </w:style>
  <w:style w:type="paragraph" w:styleId="a4">
    <w:name w:val="Normal (Web)"/>
    <w:basedOn w:val="a"/>
    <w:rsid w:val="002B4266"/>
    <w:pPr>
      <w:ind w:left="500"/>
    </w:pPr>
    <w:rPr>
      <w:rFonts w:ascii="Arial" w:hAnsi="Arial" w:cs="Arial"/>
      <w:color w:val="000000"/>
      <w:sz w:val="20"/>
      <w:szCs w:val="20"/>
    </w:rPr>
  </w:style>
  <w:style w:type="paragraph" w:styleId="z-">
    <w:name w:val="HTML Top of Form"/>
    <w:basedOn w:val="a"/>
    <w:next w:val="a"/>
    <w:hidden/>
    <w:rsid w:val="002B42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B42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link w:val="a6"/>
    <w:rsid w:val="002B4266"/>
    <w:pPr>
      <w:spacing w:before="100" w:beforeAutospacing="1" w:after="100" w:afterAutospacing="1"/>
      <w:jc w:val="center"/>
    </w:pPr>
    <w:rPr>
      <w:rFonts w:ascii="Arial" w:hAnsi="Arial" w:cs="Arial"/>
      <w:color w:val="000000"/>
      <w:szCs w:val="20"/>
    </w:rPr>
  </w:style>
  <w:style w:type="paragraph" w:customStyle="1" w:styleId="a7">
    <w:name w:val="Название"/>
    <w:basedOn w:val="a"/>
    <w:qFormat/>
    <w:rsid w:val="00985FB3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470B0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D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x2">
    <w:name w:val="ptx2"/>
    <w:basedOn w:val="a"/>
    <w:rsid w:val="00D91DD9"/>
    <w:pPr>
      <w:spacing w:before="100" w:beforeAutospacing="1" w:after="100" w:afterAutospacing="1"/>
    </w:pPr>
  </w:style>
  <w:style w:type="character" w:styleId="aa">
    <w:name w:val="FollowedHyperlink"/>
    <w:rsid w:val="008B72BA"/>
    <w:rPr>
      <w:color w:val="800080"/>
      <w:u w:val="single"/>
    </w:rPr>
  </w:style>
  <w:style w:type="character" w:customStyle="1" w:styleId="a6">
    <w:name w:val="Основной текст Знак"/>
    <w:basedOn w:val="a0"/>
    <w:link w:val="a5"/>
    <w:rsid w:val="001A71F1"/>
    <w:rPr>
      <w:rFonts w:ascii="Arial" w:hAnsi="Arial" w:cs="Arial"/>
      <w:color w:val="000000"/>
      <w:sz w:val="24"/>
    </w:rPr>
  </w:style>
  <w:style w:type="paragraph" w:customStyle="1" w:styleId="ab">
    <w:basedOn w:val="a"/>
    <w:next w:val="a7"/>
    <w:qFormat/>
    <w:rsid w:val="001A71F1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1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7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A3E63"/>
                        <w:right w:val="none" w:sz="0" w:space="0" w:color="auto"/>
                      </w:divBdr>
                      <w:divsChild>
                        <w:div w:id="20509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738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4264">
                                  <w:marLeft w:val="-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76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841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231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0691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2012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4647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1949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47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310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659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6255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8500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3707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6349">
                      <w:marLeft w:val="22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89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s.ru/cdfi/fips.dll?ty=29&amp;docid=2381995&amp;cl=9&amp;path=http://195.208.85.248/Archive/PAT/2010FULL/2010.02.20/DOC/RUNWC1/000/000/002/381/995/documen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FBF8-4EE1-466E-813F-6AEDF8B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отдела</vt:lpstr>
    </vt:vector>
  </TitlesOfParts>
  <Company/>
  <LinksUpToDate>false</LinksUpToDate>
  <CharactersWithSpaces>2370</CharactersWithSpaces>
  <SharedDoc>false</SharedDoc>
  <HLinks>
    <vt:vector size="114" baseType="variant"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1507410</vt:i4>
      </vt:variant>
      <vt:variant>
        <vt:i4>54</vt:i4>
      </vt:variant>
      <vt:variant>
        <vt:i4>0</vt:i4>
      </vt:variant>
      <vt:variant>
        <vt:i4>5</vt:i4>
      </vt:variant>
      <vt:variant>
        <vt:lpwstr>http://jpo.go.jp/</vt:lpwstr>
      </vt:variant>
      <vt:variant>
        <vt:lpwstr/>
      </vt:variant>
      <vt:variant>
        <vt:i4>6881317</vt:i4>
      </vt:variant>
      <vt:variant>
        <vt:i4>48</vt:i4>
      </vt:variant>
      <vt:variant>
        <vt:i4>0</vt:i4>
      </vt:variant>
      <vt:variant>
        <vt:i4>5</vt:i4>
      </vt:variant>
      <vt:variant>
        <vt:lpwstr>http://www.dpma.de/</vt:lpwstr>
      </vt:variant>
      <vt:variant>
        <vt:lpwstr/>
      </vt:variant>
      <vt:variant>
        <vt:i4>8257663</vt:i4>
      </vt:variant>
      <vt:variant>
        <vt:i4>45</vt:i4>
      </vt:variant>
      <vt:variant>
        <vt:i4>0</vt:i4>
      </vt:variant>
      <vt:variant>
        <vt:i4>5</vt:i4>
      </vt:variant>
      <vt:variant>
        <vt:lpwstr>https://ipportal.wipo.int/</vt:lpwstr>
      </vt:variant>
      <vt:variant>
        <vt:lpwstr/>
      </vt:variant>
      <vt:variant>
        <vt:i4>720926</vt:i4>
      </vt:variant>
      <vt:variant>
        <vt:i4>42</vt:i4>
      </vt:variant>
      <vt:variant>
        <vt:i4>0</vt:i4>
      </vt:variant>
      <vt:variant>
        <vt:i4>5</vt:i4>
      </vt:variant>
      <vt:variant>
        <vt:lpwstr>http://ru.espacenet.com/</vt:lpwstr>
      </vt:variant>
      <vt:variant>
        <vt:lpwstr/>
      </vt:variant>
      <vt:variant>
        <vt:i4>5439577</vt:i4>
      </vt:variant>
      <vt:variant>
        <vt:i4>39</vt:i4>
      </vt:variant>
      <vt:variant>
        <vt:i4>0</vt:i4>
      </vt:variant>
      <vt:variant>
        <vt:i4>5</vt:i4>
      </vt:variant>
      <vt:variant>
        <vt:lpwstr>http://www.fips.ru/cdfi/fips.dll?ty=29&amp;docid=2381995&amp;cl=9&amp;path=http://195.208.85.248/Archive/PAT/2010FULL/2010.02.20/DOC/RUNWC1/000/000/002/381/995/document.pdf</vt:lpwstr>
      </vt:variant>
      <vt:variant>
        <vt:lpwstr/>
      </vt:variant>
      <vt:variant>
        <vt:i4>5439577</vt:i4>
      </vt:variant>
      <vt:variant>
        <vt:i4>36</vt:i4>
      </vt:variant>
      <vt:variant>
        <vt:i4>0</vt:i4>
      </vt:variant>
      <vt:variant>
        <vt:i4>5</vt:i4>
      </vt:variant>
      <vt:variant>
        <vt:lpwstr>http://www.fips.ru/cdfi/fips.dll?ty=29&amp;docid=2381995&amp;cl=9&amp;path=http://195.208.85.248/Archive/PAT/2010FULL/2010.02.20/DOC/RUNWC1/000/000/002/381/995/document.pdf</vt:lpwstr>
      </vt:variant>
      <vt:variant>
        <vt:lpwstr/>
      </vt:variant>
      <vt:variant>
        <vt:i4>5963806</vt:i4>
      </vt:variant>
      <vt:variant>
        <vt:i4>33</vt:i4>
      </vt:variant>
      <vt:variant>
        <vt:i4>0</vt:i4>
      </vt:variant>
      <vt:variant>
        <vt:i4>5</vt:i4>
      </vt:variant>
      <vt:variant>
        <vt:lpwstr>https://new.fips.ru/to-applicants/dlya-novichkov/</vt:lpwstr>
      </vt:variant>
      <vt:variant>
        <vt:lpwstr/>
      </vt:variant>
      <vt:variant>
        <vt:i4>5439491</vt:i4>
      </vt:variant>
      <vt:variant>
        <vt:i4>30</vt:i4>
      </vt:variant>
      <vt:variant>
        <vt:i4>0</vt:i4>
      </vt:variant>
      <vt:variant>
        <vt:i4>5</vt:i4>
      </vt:variant>
      <vt:variant>
        <vt:lpwstr>https://new.fips.ru/faq/</vt:lpwstr>
      </vt:variant>
      <vt:variant>
        <vt:lpwstr/>
      </vt:variant>
      <vt:variant>
        <vt:i4>5439506</vt:i4>
      </vt:variant>
      <vt:variant>
        <vt:i4>27</vt:i4>
      </vt:variant>
      <vt:variant>
        <vt:i4>0</vt:i4>
      </vt:variant>
      <vt:variant>
        <vt:i4>5</vt:i4>
      </vt:variant>
      <vt:variant>
        <vt:lpwstr>https://new.fips.ru/about/multimedia/allpublications.php</vt:lpwstr>
      </vt:variant>
      <vt:variant>
        <vt:lpwstr/>
      </vt:variant>
      <vt:variant>
        <vt:i4>7012461</vt:i4>
      </vt:variant>
      <vt:variant>
        <vt:i4>24</vt:i4>
      </vt:variant>
      <vt:variant>
        <vt:i4>0</vt:i4>
      </vt:variant>
      <vt:variant>
        <vt:i4>5</vt:i4>
      </vt:variant>
      <vt:variant>
        <vt:lpwstr>https://new.fips.ru/documents/formy-dokumentov</vt:lpwstr>
      </vt:variant>
      <vt:variant>
        <vt:lpwstr/>
      </vt:variant>
      <vt:variant>
        <vt:i4>7602278</vt:i4>
      </vt:variant>
      <vt:variant>
        <vt:i4>21</vt:i4>
      </vt:variant>
      <vt:variant>
        <vt:i4>0</vt:i4>
      </vt:variant>
      <vt:variant>
        <vt:i4>5</vt:i4>
      </vt:variant>
      <vt:variant>
        <vt:lpwstr>https://new.fips.ru/documents/index.php</vt:lpwstr>
      </vt:variant>
      <vt:variant>
        <vt:lpwstr/>
      </vt:variant>
      <vt:variant>
        <vt:i4>3670079</vt:i4>
      </vt:variant>
      <vt:variant>
        <vt:i4>18</vt:i4>
      </vt:variant>
      <vt:variant>
        <vt:i4>0</vt:i4>
      </vt:variant>
      <vt:variant>
        <vt:i4>5</vt:i4>
      </vt:variant>
      <vt:variant>
        <vt:lpwstr>https://new.fips.ru/to-applicants/topologies-of-integrated-microchips/</vt:lpwstr>
      </vt:variant>
      <vt:variant>
        <vt:lpwstr/>
      </vt:variant>
      <vt:variant>
        <vt:i4>5767253</vt:i4>
      </vt:variant>
      <vt:variant>
        <vt:i4>15</vt:i4>
      </vt:variant>
      <vt:variant>
        <vt:i4>0</vt:i4>
      </vt:variant>
      <vt:variant>
        <vt:i4>5</vt:i4>
      </vt:variant>
      <vt:variant>
        <vt:lpwstr>https://new.fips.ru/to-applicants/software-and-databases/</vt:lpwstr>
      </vt:variant>
      <vt:variant>
        <vt:lpwstr/>
      </vt:variant>
      <vt:variant>
        <vt:i4>4849749</vt:i4>
      </vt:variant>
      <vt:variant>
        <vt:i4>12</vt:i4>
      </vt:variant>
      <vt:variant>
        <vt:i4>0</vt:i4>
      </vt:variant>
      <vt:variant>
        <vt:i4>5</vt:i4>
      </vt:variant>
      <vt:variant>
        <vt:lpwstr>https://new.fips.ru/to-applicants/trademarks/</vt:lpwstr>
      </vt:variant>
      <vt:variant>
        <vt:lpwstr/>
      </vt:variant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https://new.fips.ru/to-applicants/industrial-designs/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https://new.fips.ru/to-applicants/inventions/</vt:lpwstr>
      </vt:variant>
      <vt:variant>
        <vt:lpwstr/>
      </vt:variant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http://new.fips.ru/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http://www.fips.ru/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отдела</dc:title>
  <dc:subject/>
  <dc:creator>User</dc:creator>
  <cp:keywords/>
  <cp:lastModifiedBy>Галимова Диана Ириковна</cp:lastModifiedBy>
  <cp:revision>3</cp:revision>
  <cp:lastPrinted>2009-04-09T06:29:00Z</cp:lastPrinted>
  <dcterms:created xsi:type="dcterms:W3CDTF">2022-03-17T11:44:00Z</dcterms:created>
  <dcterms:modified xsi:type="dcterms:W3CDTF">2022-03-17T11:50:00Z</dcterms:modified>
</cp:coreProperties>
</file>