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F2" w:rsidRPr="003B2FF2" w:rsidRDefault="003B2FF2" w:rsidP="0081526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УДК 541.14:547.551.2</w:t>
      </w:r>
    </w:p>
    <w:p w:rsidR="003B2FF2" w:rsidRPr="003B2FF2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РЕАКЦИОНАЯ СПОСОБНОСТЬ ПРОИЗВОДНЫХ УРАЦИЛА В КАЧЕСТВЕ ИНГИБИТОРОВ ОКИСЛЕНИЯ 1,4-ДИОКСАНА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spellStart"/>
      <w:r w:rsidRPr="003B2FF2">
        <w:rPr>
          <w:rFonts w:ascii="Times New Roman" w:hAnsi="Times New Roman" w:cs="Times New Roman"/>
          <w:sz w:val="20"/>
        </w:rPr>
        <w:t>Шарипова</w:t>
      </w:r>
      <w:proofErr w:type="spellEnd"/>
      <w:r w:rsidR="00815263">
        <w:rPr>
          <w:rFonts w:ascii="Times New Roman" w:hAnsi="Times New Roman" w:cs="Times New Roman"/>
          <w:sz w:val="20"/>
        </w:rPr>
        <w:t xml:space="preserve"> Г.М.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Pr="003B2FF2">
        <w:rPr>
          <w:rFonts w:ascii="Times New Roman" w:hAnsi="Times New Roman" w:cs="Times New Roman"/>
          <w:sz w:val="20"/>
        </w:rPr>
        <w:t>, Сафарова</w:t>
      </w:r>
      <w:r w:rsidR="00815263">
        <w:rPr>
          <w:rFonts w:ascii="Times New Roman" w:hAnsi="Times New Roman" w:cs="Times New Roman"/>
          <w:sz w:val="20"/>
        </w:rPr>
        <w:t xml:space="preserve"> И.В.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Pr="003B2FF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3B2FF2">
        <w:rPr>
          <w:rFonts w:ascii="Times New Roman" w:hAnsi="Times New Roman" w:cs="Times New Roman"/>
          <w:sz w:val="20"/>
        </w:rPr>
        <w:t>Герчиков</w:t>
      </w:r>
      <w:proofErr w:type="spellEnd"/>
      <w:r w:rsidR="00815263">
        <w:rPr>
          <w:rFonts w:ascii="Times New Roman" w:hAnsi="Times New Roman" w:cs="Times New Roman"/>
          <w:sz w:val="20"/>
        </w:rPr>
        <w:t xml:space="preserve"> </w:t>
      </w:r>
      <w:r w:rsidR="00815263" w:rsidRPr="003B2FF2">
        <w:rPr>
          <w:rFonts w:ascii="Times New Roman" w:hAnsi="Times New Roman" w:cs="Times New Roman"/>
          <w:sz w:val="20"/>
        </w:rPr>
        <w:t>А.Я.</w:t>
      </w:r>
      <w:r w:rsidR="00815263">
        <w:rPr>
          <w:rFonts w:ascii="Times New Roman" w:hAnsi="Times New Roman" w:cs="Times New Roman"/>
          <w:sz w:val="20"/>
          <w:vertAlign w:val="superscript"/>
        </w:rPr>
        <w:t>1</w:t>
      </w:r>
      <w:r w:rsidR="00815263">
        <w:rPr>
          <w:rFonts w:ascii="Times New Roman" w:hAnsi="Times New Roman" w:cs="Times New Roman"/>
          <w:sz w:val="20"/>
        </w:rPr>
        <w:t>, Иванов</w:t>
      </w:r>
      <w:r w:rsidR="00815263" w:rsidRPr="00815263">
        <w:rPr>
          <w:rFonts w:ascii="Times New Roman" w:hAnsi="Times New Roman" w:cs="Times New Roman"/>
          <w:sz w:val="20"/>
        </w:rPr>
        <w:t xml:space="preserve"> </w:t>
      </w:r>
      <w:r w:rsidR="00815263">
        <w:rPr>
          <w:rFonts w:ascii="Times New Roman" w:hAnsi="Times New Roman" w:cs="Times New Roman"/>
          <w:sz w:val="20"/>
        </w:rPr>
        <w:t>И.И.</w:t>
      </w:r>
      <w:r w:rsidR="00815263">
        <w:rPr>
          <w:rFonts w:ascii="Times New Roman" w:hAnsi="Times New Roman" w:cs="Times New Roman"/>
          <w:sz w:val="20"/>
          <w:vertAlign w:val="superscript"/>
        </w:rPr>
        <w:t>2</w:t>
      </w:r>
    </w:p>
    <w:p w:rsidR="003B2FF2" w:rsidRDefault="00815263" w:rsidP="0081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vertAlign w:val="superscript"/>
        </w:rPr>
        <w:t>1</w:t>
      </w:r>
      <w:r w:rsidR="003B2FF2" w:rsidRPr="003B2FF2">
        <w:rPr>
          <w:rFonts w:ascii="Times New Roman" w:hAnsi="Times New Roman" w:cs="Times New Roman"/>
          <w:i/>
          <w:sz w:val="20"/>
        </w:rPr>
        <w:t>Уфимский университет науки и технологий, Уфа, Россия</w:t>
      </w:r>
    </w:p>
    <w:p w:rsidR="00815263" w:rsidRPr="003B2FF2" w:rsidRDefault="00815263" w:rsidP="0081526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15263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815263">
        <w:rPr>
          <w:rFonts w:ascii="Times New Roman" w:hAnsi="Times New Roman" w:cs="Times New Roman"/>
          <w:i/>
          <w:sz w:val="20"/>
        </w:rPr>
        <w:t>Уфим</w:t>
      </w:r>
      <w:r>
        <w:rPr>
          <w:rFonts w:ascii="Times New Roman" w:hAnsi="Times New Roman" w:cs="Times New Roman"/>
          <w:i/>
          <w:sz w:val="20"/>
        </w:rPr>
        <w:t xml:space="preserve">ский институт химии УФИЦ РАН, </w:t>
      </w:r>
      <w:r w:rsidRPr="00815263">
        <w:rPr>
          <w:rFonts w:ascii="Times New Roman" w:hAnsi="Times New Roman" w:cs="Times New Roman"/>
          <w:i/>
          <w:sz w:val="20"/>
        </w:rPr>
        <w:t>Уфа, Россия</w:t>
      </w:r>
    </w:p>
    <w:p w:rsidR="003B2FF2" w:rsidRPr="003B2FF2" w:rsidRDefault="003B2FF2" w:rsidP="0081526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 xml:space="preserve">Ряд производных </w:t>
      </w:r>
      <w:proofErr w:type="spellStart"/>
      <w:r w:rsidRPr="003B2FF2">
        <w:rPr>
          <w:rFonts w:ascii="Times New Roman" w:hAnsi="Times New Roman" w:cs="Times New Roman"/>
          <w:sz w:val="20"/>
        </w:rPr>
        <w:t>урацила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 являются лекарственными препаратами с достаточно широким спектром действия. Одним из проявлений биологической активности лекарственных препаратов является их способность затормаживать окислительный процесс. Поэтому значение количественных характеристик потенциальных фармакологических препаратов в качестве антиоксидантов приобретает большое значение.</w:t>
      </w: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>В данной работе в качестве антиоксидантов изучены 5-бром-6-метилурацил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5-нитро-6-метилурацил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3B2FF2">
        <w:rPr>
          <w:rFonts w:ascii="Times New Roman" w:hAnsi="Times New Roman" w:cs="Times New Roman"/>
          <w:sz w:val="20"/>
        </w:rPr>
        <w:t xml:space="preserve">). Эффективность этих соединений в качестве антиоксидантов изучали по влиянию на скорость поглощения кислорода в реакции инициированного окисления 1,4-диоксана (Т = 348 К, инициатор – </w:t>
      </w:r>
      <w:proofErr w:type="spellStart"/>
      <w:r w:rsidRPr="003B2FF2">
        <w:rPr>
          <w:rFonts w:ascii="Times New Roman" w:hAnsi="Times New Roman" w:cs="Times New Roman"/>
          <w:sz w:val="20"/>
        </w:rPr>
        <w:t>азодиизобутиронитрил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, </w:t>
      </w:r>
      <w:r w:rsidRPr="003B2FF2">
        <w:rPr>
          <w:rFonts w:ascii="Times New Roman" w:hAnsi="Times New Roman" w:cs="Times New Roman"/>
          <w:sz w:val="20"/>
          <w:lang w:val="en-US"/>
        </w:rPr>
        <w:t>V</w:t>
      </w:r>
      <w:r w:rsidRPr="003B2FF2">
        <w:rPr>
          <w:rFonts w:ascii="Times New Roman" w:hAnsi="Times New Roman" w:cs="Times New Roman"/>
          <w:sz w:val="20"/>
          <w:vertAlign w:val="subscript"/>
          <w:lang w:val="en-US"/>
        </w:rPr>
        <w:t>i</w:t>
      </w:r>
      <w:r w:rsidRPr="003B2FF2">
        <w:rPr>
          <w:rFonts w:ascii="Times New Roman" w:hAnsi="Times New Roman" w:cs="Times New Roman"/>
          <w:sz w:val="20"/>
          <w:vertAlign w:val="subscript"/>
        </w:rPr>
        <w:t xml:space="preserve"> </w:t>
      </w:r>
      <w:r w:rsidRPr="003B2FF2">
        <w:rPr>
          <w:rFonts w:ascii="Times New Roman" w:hAnsi="Times New Roman" w:cs="Times New Roman"/>
          <w:sz w:val="20"/>
        </w:rPr>
        <w:t>= 1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–7</w:t>
      </w:r>
      <w:r w:rsidRPr="003B2FF2">
        <w:rPr>
          <w:rFonts w:ascii="Times New Roman" w:hAnsi="Times New Roman" w:cs="Times New Roman"/>
          <w:sz w:val="20"/>
        </w:rPr>
        <w:t xml:space="preserve"> моль/</w:t>
      </w:r>
      <w:proofErr w:type="spellStart"/>
      <w:r w:rsidRPr="003B2FF2">
        <w:rPr>
          <w:rFonts w:ascii="Times New Roman" w:hAnsi="Times New Roman" w:cs="Times New Roman"/>
          <w:sz w:val="20"/>
        </w:rPr>
        <w:t>л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с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) [1]. Антиокислительная активность изученных соединений  охарактеризована эффективными константами скорости ингибирования </w:t>
      </w:r>
      <w:proofErr w:type="spellStart"/>
      <w:r w:rsidRPr="003B2FF2">
        <w:rPr>
          <w:rFonts w:ascii="Times New Roman" w:hAnsi="Times New Roman" w:cs="Times New Roman"/>
          <w:sz w:val="20"/>
          <w:lang w:val="en-US"/>
        </w:rPr>
        <w:t>fk</w:t>
      </w:r>
      <w:r w:rsidRPr="003B2FF2">
        <w:rPr>
          <w:rFonts w:ascii="Times New Roman" w:hAnsi="Times New Roman" w:cs="Times New Roman"/>
          <w:sz w:val="20"/>
          <w:vertAlign w:val="subscript"/>
          <w:lang w:val="en-US"/>
        </w:rPr>
        <w:t>in</w:t>
      </w:r>
      <w:proofErr w:type="spellEnd"/>
      <w:r w:rsidRPr="003B2FF2">
        <w:rPr>
          <w:rFonts w:ascii="Times New Roman" w:hAnsi="Times New Roman" w:cs="Times New Roman"/>
          <w:sz w:val="20"/>
        </w:rPr>
        <w:t>, которые равны (31.4 ± 1.5)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3</w:t>
      </w:r>
      <w:r w:rsidRPr="003B2FF2">
        <w:rPr>
          <w:rFonts w:ascii="Times New Roman" w:hAnsi="Times New Roman" w:cs="Times New Roman"/>
          <w:sz w:val="20"/>
        </w:rPr>
        <w:t xml:space="preserve"> л/(моль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с) и (2.2 ± 0.4)</w:t>
      </w:r>
      <w:r w:rsidRPr="003B2FF2">
        <w:rPr>
          <w:rFonts w:ascii="Times New Roman" w:hAnsi="Times New Roman" w:cs="Times New Roman"/>
          <w:b/>
          <w:bCs/>
          <w:sz w:val="20"/>
        </w:rPr>
        <w:t>·</w:t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3</w:t>
      </w:r>
      <w:r w:rsidRPr="003B2FF2">
        <w:rPr>
          <w:rFonts w:ascii="Times New Roman" w:hAnsi="Times New Roman" w:cs="Times New Roman"/>
          <w:sz w:val="20"/>
        </w:rPr>
        <w:t xml:space="preserve"> л/(моль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с) для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3B2FF2">
        <w:rPr>
          <w:rFonts w:ascii="Times New Roman" w:hAnsi="Times New Roman" w:cs="Times New Roman"/>
          <w:sz w:val="20"/>
        </w:rPr>
        <w:t>), соответственно.</w:t>
      </w:r>
    </w:p>
    <w:p w:rsidR="008A26D8" w:rsidRDefault="008A26D8" w:rsidP="008A26D8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Таблица 1</w:t>
      </w: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Название таблицы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3"/>
        <w:gridCol w:w="3284"/>
      </w:tblGrid>
      <w:tr w:rsidR="008A26D8" w:rsidTr="008A26D8">
        <w:tc>
          <w:tcPr>
            <w:tcW w:w="3283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3284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26D8" w:rsidTr="008A26D8">
        <w:tc>
          <w:tcPr>
            <w:tcW w:w="3283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84" w:type="dxa"/>
          </w:tcPr>
          <w:p w:rsidR="008A26D8" w:rsidRDefault="008A26D8" w:rsidP="008A26D8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61712" cy="481077"/>
            <wp:effectExtent l="0" t="0" r="635" b="0"/>
            <wp:docPr id="1" name="Рисунок 1" descr="1,4-Диоксан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4-Диоксан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6" cy="51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D8" w:rsidRDefault="008A26D8" w:rsidP="008A26D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Рис. 1. Название рисунка</w:t>
      </w:r>
    </w:p>
    <w:p w:rsidR="008A26D8" w:rsidRDefault="008A26D8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</w:p>
    <w:p w:rsidR="003B2FF2" w:rsidRPr="003B2FF2" w:rsidRDefault="003B2FF2" w:rsidP="00815263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0"/>
        </w:rPr>
      </w:pPr>
      <w:r w:rsidRPr="003B2FF2">
        <w:rPr>
          <w:rFonts w:ascii="Times New Roman" w:hAnsi="Times New Roman" w:cs="Times New Roman"/>
          <w:sz w:val="20"/>
        </w:rPr>
        <w:t xml:space="preserve">Определены активационные параметры взаимодействия молекул ингибитора с </w:t>
      </w:r>
      <w:proofErr w:type="spellStart"/>
      <w:r w:rsidRPr="003B2FF2">
        <w:rPr>
          <w:rFonts w:ascii="Times New Roman" w:hAnsi="Times New Roman" w:cs="Times New Roman"/>
          <w:sz w:val="20"/>
        </w:rPr>
        <w:t>пероксирадикалом</w:t>
      </w:r>
      <w:proofErr w:type="spellEnd"/>
      <w:r w:rsidRPr="003B2FF2">
        <w:rPr>
          <w:rFonts w:ascii="Times New Roman" w:hAnsi="Times New Roman" w:cs="Times New Roman"/>
          <w:sz w:val="20"/>
        </w:rPr>
        <w:t xml:space="preserve"> на пределе концентрационной зависимости при концентрации 2.5</w:t>
      </w:r>
      <w:r w:rsidRPr="003B2FF2">
        <w:rPr>
          <w:rFonts w:ascii="Times New Roman" w:hAnsi="Times New Roman" w:cs="Times New Roman"/>
          <w:b/>
          <w:bCs/>
          <w:sz w:val="20"/>
        </w:rPr>
        <w:sym w:font="Symbol" w:char="F0D7"/>
      </w:r>
      <w:r w:rsidRPr="003B2FF2">
        <w:rPr>
          <w:rFonts w:ascii="Times New Roman" w:hAnsi="Times New Roman" w:cs="Times New Roman"/>
          <w:sz w:val="20"/>
        </w:rPr>
        <w:t>10</w:t>
      </w:r>
      <w:r w:rsidRPr="003B2FF2">
        <w:rPr>
          <w:rFonts w:ascii="Times New Roman" w:hAnsi="Times New Roman" w:cs="Times New Roman"/>
          <w:sz w:val="20"/>
          <w:vertAlign w:val="superscript"/>
        </w:rPr>
        <w:t>–4</w:t>
      </w:r>
      <w:r w:rsidRPr="003B2FF2">
        <w:rPr>
          <w:rFonts w:ascii="Times New Roman" w:hAnsi="Times New Roman" w:cs="Times New Roman"/>
          <w:sz w:val="20"/>
        </w:rPr>
        <w:t xml:space="preserve"> М для соединений 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3B2FF2">
        <w:rPr>
          <w:rFonts w:ascii="Times New Roman" w:hAnsi="Times New Roman" w:cs="Times New Roman"/>
          <w:sz w:val="20"/>
        </w:rPr>
        <w:t>) и 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="00815263">
        <w:rPr>
          <w:rFonts w:ascii="Times New Roman" w:hAnsi="Times New Roman" w:cs="Times New Roman"/>
          <w:sz w:val="20"/>
        </w:rPr>
        <w:t>).</w:t>
      </w:r>
      <w:r w:rsidR="00F455B4">
        <w:rPr>
          <w:rFonts w:ascii="Times New Roman" w:hAnsi="Times New Roman" w:cs="Times New Roman"/>
          <w:sz w:val="20"/>
        </w:rPr>
        <w:t xml:space="preserve"> 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proofErr w:type="gramStart"/>
      <w:r w:rsidRPr="003B2FF2">
        <w:rPr>
          <w:rFonts w:ascii="Times New Roman" w:hAnsi="Times New Roman" w:cs="Times New Roman"/>
          <w:sz w:val="20"/>
          <w:lang w:val="en-US"/>
        </w:rPr>
        <w:t>ln</w:t>
      </w:r>
      <w:proofErr w:type="gramEnd"/>
      <w:r w:rsidRPr="00815263">
        <w:rPr>
          <w:rFonts w:ascii="Times New Roman" w:hAnsi="Times New Roman" w:cs="Times New Roman"/>
          <w:sz w:val="20"/>
          <w:lang w:val="en-US"/>
        </w:rPr>
        <w:t xml:space="preserve"> </w:t>
      </w:r>
      <w:r w:rsidRPr="003B2FF2">
        <w:rPr>
          <w:rFonts w:ascii="Times New Roman" w:hAnsi="Times New Roman" w:cs="Times New Roman"/>
          <w:sz w:val="20"/>
          <w:lang w:val="en-US"/>
        </w:rPr>
        <w:t>k</w:t>
      </w:r>
      <w:r w:rsidRPr="00815263">
        <w:rPr>
          <w:rFonts w:ascii="Times New Roman" w:hAnsi="Times New Roman" w:cs="Times New Roman"/>
          <w:sz w:val="20"/>
          <w:vertAlign w:val="subscript"/>
          <w:lang w:val="en-US"/>
        </w:rPr>
        <w:t>7</w:t>
      </w:r>
      <w:r w:rsidRPr="00815263">
        <w:rPr>
          <w:rFonts w:ascii="Times New Roman" w:hAnsi="Times New Roman" w:cs="Times New Roman"/>
          <w:sz w:val="20"/>
          <w:lang w:val="en-US"/>
        </w:rPr>
        <w:t xml:space="preserve"> = (15.2 ± 3.4) – (15.8 ± 7.2)</w:t>
      </w:r>
      <w:r w:rsidRPr="003B2FF2">
        <w:rPr>
          <w:rFonts w:ascii="Times New Roman" w:hAnsi="Times New Roman" w:cs="Times New Roman"/>
          <w:b/>
          <w:bCs/>
          <w:sz w:val="20"/>
          <w:lang w:val="en-US"/>
        </w:rPr>
        <w:sym w:font="Symbol" w:char="F0D7"/>
      </w:r>
      <w:r w:rsidRPr="00815263">
        <w:rPr>
          <w:rFonts w:ascii="Times New Roman" w:hAnsi="Times New Roman" w:cs="Times New Roman"/>
          <w:sz w:val="20"/>
          <w:lang w:val="en-US"/>
        </w:rPr>
        <w:t>10</w:t>
      </w:r>
      <w:r w:rsidRPr="00815263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815263">
        <w:rPr>
          <w:rFonts w:ascii="Times New Roman" w:hAnsi="Times New Roman" w:cs="Times New Roman"/>
          <w:sz w:val="20"/>
          <w:lang w:val="en-US"/>
        </w:rPr>
        <w:t>/</w:t>
      </w:r>
      <w:r w:rsidRPr="003B2FF2">
        <w:rPr>
          <w:rFonts w:ascii="Times New Roman" w:hAnsi="Times New Roman" w:cs="Times New Roman"/>
          <w:sz w:val="20"/>
          <w:lang w:val="en-US"/>
        </w:rPr>
        <w:t>RT</w:t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  <w:t>(</w:t>
      </w:r>
      <w:r w:rsidRPr="003B2FF2">
        <w:rPr>
          <w:rFonts w:ascii="Times New Roman" w:hAnsi="Times New Roman" w:cs="Times New Roman"/>
          <w:sz w:val="20"/>
          <w:lang w:val="en-US"/>
        </w:rPr>
        <w:t>I</w:t>
      </w:r>
      <w:r w:rsidRPr="00815263">
        <w:rPr>
          <w:rFonts w:ascii="Times New Roman" w:hAnsi="Times New Roman" w:cs="Times New Roman"/>
          <w:sz w:val="20"/>
          <w:lang w:val="en-US"/>
        </w:rPr>
        <w:t>)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  <w:proofErr w:type="gramStart"/>
      <w:r w:rsidRPr="003B2FF2">
        <w:rPr>
          <w:rFonts w:ascii="Times New Roman" w:hAnsi="Times New Roman" w:cs="Times New Roman"/>
          <w:sz w:val="20"/>
          <w:lang w:val="en-US"/>
        </w:rPr>
        <w:t>ln</w:t>
      </w:r>
      <w:proofErr w:type="gramEnd"/>
      <w:r w:rsidRPr="00815263">
        <w:rPr>
          <w:rFonts w:ascii="Times New Roman" w:hAnsi="Times New Roman" w:cs="Times New Roman"/>
          <w:sz w:val="20"/>
          <w:lang w:val="en-US"/>
        </w:rPr>
        <w:t xml:space="preserve"> </w:t>
      </w:r>
      <w:r w:rsidRPr="003B2FF2">
        <w:rPr>
          <w:rFonts w:ascii="Times New Roman" w:hAnsi="Times New Roman" w:cs="Times New Roman"/>
          <w:sz w:val="20"/>
          <w:lang w:val="en-US"/>
        </w:rPr>
        <w:t>k</w:t>
      </w:r>
      <w:r w:rsidRPr="00815263">
        <w:rPr>
          <w:rFonts w:ascii="Times New Roman" w:hAnsi="Times New Roman" w:cs="Times New Roman"/>
          <w:sz w:val="20"/>
          <w:vertAlign w:val="subscript"/>
          <w:lang w:val="en-US"/>
        </w:rPr>
        <w:t>7</w:t>
      </w:r>
      <w:r w:rsidRPr="00815263">
        <w:rPr>
          <w:rFonts w:ascii="Times New Roman" w:hAnsi="Times New Roman" w:cs="Times New Roman"/>
          <w:sz w:val="20"/>
          <w:lang w:val="en-US"/>
        </w:rPr>
        <w:t xml:space="preserve"> = (17.9 ± 5.6) – (23.7 ± 8.3)</w:t>
      </w:r>
      <w:r w:rsidRPr="003B2FF2">
        <w:rPr>
          <w:rFonts w:ascii="Times New Roman" w:hAnsi="Times New Roman" w:cs="Times New Roman"/>
          <w:b/>
          <w:bCs/>
          <w:sz w:val="20"/>
          <w:lang w:val="en-US"/>
        </w:rPr>
        <w:sym w:font="Symbol" w:char="F0D7"/>
      </w:r>
      <w:r w:rsidRPr="00815263">
        <w:rPr>
          <w:rFonts w:ascii="Times New Roman" w:hAnsi="Times New Roman" w:cs="Times New Roman"/>
          <w:sz w:val="20"/>
          <w:lang w:val="en-US"/>
        </w:rPr>
        <w:t>10</w:t>
      </w:r>
      <w:r w:rsidRPr="00815263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815263">
        <w:rPr>
          <w:rFonts w:ascii="Times New Roman" w:hAnsi="Times New Roman" w:cs="Times New Roman"/>
          <w:sz w:val="20"/>
          <w:lang w:val="en-US"/>
        </w:rPr>
        <w:t>/</w:t>
      </w:r>
      <w:r w:rsidRPr="003B2FF2">
        <w:rPr>
          <w:rFonts w:ascii="Times New Roman" w:hAnsi="Times New Roman" w:cs="Times New Roman"/>
          <w:sz w:val="20"/>
          <w:lang w:val="en-US"/>
        </w:rPr>
        <w:t>RT</w:t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</w:r>
      <w:r w:rsidRPr="00815263">
        <w:rPr>
          <w:rFonts w:ascii="Times New Roman" w:hAnsi="Times New Roman" w:cs="Times New Roman"/>
          <w:sz w:val="20"/>
          <w:lang w:val="en-US"/>
        </w:rPr>
        <w:tab/>
        <w:t>(</w:t>
      </w:r>
      <w:r w:rsidRPr="003B2FF2">
        <w:rPr>
          <w:rFonts w:ascii="Times New Roman" w:hAnsi="Times New Roman" w:cs="Times New Roman"/>
          <w:sz w:val="20"/>
          <w:lang w:val="en-US"/>
        </w:rPr>
        <w:t>II</w:t>
      </w:r>
      <w:r w:rsidRPr="00815263">
        <w:rPr>
          <w:rFonts w:ascii="Times New Roman" w:hAnsi="Times New Roman" w:cs="Times New Roman"/>
          <w:sz w:val="20"/>
          <w:lang w:val="en-US"/>
        </w:rPr>
        <w:t>)</w:t>
      </w:r>
    </w:p>
    <w:p w:rsidR="003B2FF2" w:rsidRPr="00815263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3B2FF2" w:rsidRPr="003B2FF2" w:rsidRDefault="003B2FF2" w:rsidP="0081526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>Литература</w:t>
      </w:r>
    </w:p>
    <w:p w:rsidR="003B2FF2" w:rsidRPr="003B2FF2" w:rsidRDefault="003B2FF2" w:rsidP="0081526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 xml:space="preserve">1. </w:t>
      </w:r>
      <w:proofErr w:type="spellStart"/>
      <w:r w:rsidRPr="003B2FF2">
        <w:rPr>
          <w:rFonts w:ascii="Times New Roman" w:hAnsi="Times New Roman" w:cs="Times New Roman"/>
          <w:sz w:val="18"/>
        </w:rPr>
        <w:t>Эмануэль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Н.М., Денисов Е.Т., </w:t>
      </w:r>
      <w:proofErr w:type="spellStart"/>
      <w:r w:rsidRPr="003B2FF2">
        <w:rPr>
          <w:rFonts w:ascii="Times New Roman" w:hAnsi="Times New Roman" w:cs="Times New Roman"/>
          <w:sz w:val="18"/>
        </w:rPr>
        <w:t>Майзус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З.К. Цепные реакции окисления </w:t>
      </w:r>
      <w:proofErr w:type="spellStart"/>
      <w:proofErr w:type="gramStart"/>
      <w:r w:rsidRPr="003B2FF2">
        <w:rPr>
          <w:rFonts w:ascii="Times New Roman" w:hAnsi="Times New Roman" w:cs="Times New Roman"/>
          <w:sz w:val="18"/>
        </w:rPr>
        <w:t>углеводоро-дов</w:t>
      </w:r>
      <w:proofErr w:type="spellEnd"/>
      <w:proofErr w:type="gramEnd"/>
      <w:r w:rsidRPr="003B2FF2">
        <w:rPr>
          <w:rFonts w:ascii="Times New Roman" w:hAnsi="Times New Roman" w:cs="Times New Roman"/>
          <w:sz w:val="18"/>
        </w:rPr>
        <w:t xml:space="preserve"> в жидкой фазе. – М.: Наука, 1965. – 375 с.</w:t>
      </w:r>
    </w:p>
    <w:p w:rsidR="001E0CE3" w:rsidRPr="003B2FF2" w:rsidRDefault="003B2FF2" w:rsidP="00815263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3B2FF2">
        <w:rPr>
          <w:rFonts w:ascii="Times New Roman" w:hAnsi="Times New Roman" w:cs="Times New Roman"/>
          <w:sz w:val="18"/>
        </w:rPr>
        <w:t xml:space="preserve">© </w:t>
      </w:r>
      <w:proofErr w:type="spellStart"/>
      <w:r w:rsidRPr="003B2FF2">
        <w:rPr>
          <w:rFonts w:ascii="Times New Roman" w:hAnsi="Times New Roman" w:cs="Times New Roman"/>
          <w:sz w:val="18"/>
        </w:rPr>
        <w:t>Шарипова</w:t>
      </w:r>
      <w:proofErr w:type="spellEnd"/>
      <w:r w:rsidRPr="003B2FF2">
        <w:rPr>
          <w:rFonts w:ascii="Times New Roman" w:hAnsi="Times New Roman" w:cs="Times New Roman"/>
          <w:sz w:val="18"/>
        </w:rPr>
        <w:t xml:space="preserve"> Г.М.,</w:t>
      </w:r>
      <w:r w:rsidR="00F455B4">
        <w:rPr>
          <w:rFonts w:ascii="Times New Roman" w:hAnsi="Times New Roman" w:cs="Times New Roman"/>
          <w:sz w:val="18"/>
        </w:rPr>
        <w:t xml:space="preserve"> </w:t>
      </w:r>
      <w:r w:rsidRPr="003B2FF2">
        <w:rPr>
          <w:rFonts w:ascii="Times New Roman" w:hAnsi="Times New Roman" w:cs="Times New Roman"/>
          <w:sz w:val="18"/>
        </w:rPr>
        <w:t>Сафарова</w:t>
      </w:r>
      <w:r w:rsidR="00F455B4" w:rsidRPr="00F455B4">
        <w:rPr>
          <w:rFonts w:ascii="Times New Roman" w:hAnsi="Times New Roman" w:cs="Times New Roman"/>
          <w:sz w:val="18"/>
        </w:rPr>
        <w:t xml:space="preserve"> </w:t>
      </w:r>
      <w:r w:rsidR="00F455B4" w:rsidRPr="003B2FF2">
        <w:rPr>
          <w:rFonts w:ascii="Times New Roman" w:hAnsi="Times New Roman" w:cs="Times New Roman"/>
          <w:sz w:val="18"/>
        </w:rPr>
        <w:t>И.В</w:t>
      </w:r>
      <w:r w:rsidR="00F455B4">
        <w:rPr>
          <w:rFonts w:ascii="Times New Roman" w:hAnsi="Times New Roman" w:cs="Times New Roman"/>
          <w:sz w:val="18"/>
        </w:rPr>
        <w:t>.</w:t>
      </w:r>
      <w:r w:rsidRPr="003B2FF2">
        <w:rPr>
          <w:rFonts w:ascii="Times New Roman" w:hAnsi="Times New Roman" w:cs="Times New Roman"/>
          <w:sz w:val="18"/>
        </w:rPr>
        <w:t>,</w:t>
      </w:r>
      <w:r w:rsidR="00F455B4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3B2FF2">
        <w:rPr>
          <w:rFonts w:ascii="Times New Roman" w:hAnsi="Times New Roman" w:cs="Times New Roman"/>
          <w:sz w:val="18"/>
        </w:rPr>
        <w:t>Герчиков</w:t>
      </w:r>
      <w:proofErr w:type="spellEnd"/>
      <w:r w:rsidR="00F455B4" w:rsidRPr="00F455B4">
        <w:rPr>
          <w:rFonts w:ascii="Times New Roman" w:hAnsi="Times New Roman" w:cs="Times New Roman"/>
          <w:sz w:val="18"/>
        </w:rPr>
        <w:t xml:space="preserve"> </w:t>
      </w:r>
      <w:r w:rsidR="00F455B4">
        <w:rPr>
          <w:rFonts w:ascii="Times New Roman" w:hAnsi="Times New Roman" w:cs="Times New Roman"/>
          <w:sz w:val="18"/>
        </w:rPr>
        <w:t>А.</w:t>
      </w:r>
      <w:r w:rsidR="00F455B4" w:rsidRPr="003B2FF2">
        <w:rPr>
          <w:rFonts w:ascii="Times New Roman" w:hAnsi="Times New Roman" w:cs="Times New Roman"/>
          <w:sz w:val="18"/>
        </w:rPr>
        <w:t>Я</w:t>
      </w:r>
      <w:r w:rsidR="00F455B4">
        <w:rPr>
          <w:rFonts w:ascii="Times New Roman" w:hAnsi="Times New Roman" w:cs="Times New Roman"/>
          <w:sz w:val="18"/>
        </w:rPr>
        <w:t>.</w:t>
      </w:r>
      <w:r w:rsidRPr="003B2FF2">
        <w:rPr>
          <w:rFonts w:ascii="Times New Roman" w:hAnsi="Times New Roman" w:cs="Times New Roman"/>
          <w:sz w:val="18"/>
        </w:rPr>
        <w:t>,</w:t>
      </w:r>
      <w:r w:rsidR="00073F04">
        <w:rPr>
          <w:rFonts w:ascii="Times New Roman" w:hAnsi="Times New Roman" w:cs="Times New Roman"/>
          <w:sz w:val="18"/>
        </w:rPr>
        <w:t xml:space="preserve"> Иванов И.И.,</w:t>
      </w:r>
      <w:r w:rsidRPr="003B2FF2">
        <w:rPr>
          <w:rFonts w:ascii="Times New Roman" w:hAnsi="Times New Roman" w:cs="Times New Roman"/>
          <w:sz w:val="18"/>
        </w:rPr>
        <w:t xml:space="preserve"> 20</w:t>
      </w:r>
      <w:r w:rsidR="00073F04">
        <w:rPr>
          <w:rFonts w:ascii="Times New Roman" w:hAnsi="Times New Roman" w:cs="Times New Roman"/>
          <w:sz w:val="18"/>
        </w:rPr>
        <w:t>25</w:t>
      </w:r>
      <w:r w:rsidRPr="003B2FF2">
        <w:rPr>
          <w:rFonts w:ascii="Times New Roman" w:hAnsi="Times New Roman" w:cs="Times New Roman"/>
          <w:sz w:val="18"/>
        </w:rPr>
        <w:t xml:space="preserve"> г.</w:t>
      </w:r>
    </w:p>
    <w:sectPr w:rsidR="001E0CE3" w:rsidRPr="003B2FF2" w:rsidSect="003B2FF2">
      <w:pgSz w:w="8391" w:h="11906" w:code="11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86"/>
    <w:rsid w:val="00073F04"/>
    <w:rsid w:val="001E0CE3"/>
    <w:rsid w:val="00206A71"/>
    <w:rsid w:val="003B2FF2"/>
    <w:rsid w:val="00815263"/>
    <w:rsid w:val="008A26D8"/>
    <w:rsid w:val="00B01186"/>
    <w:rsid w:val="00F4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3BE1"/>
  <w15:chartTrackingRefBased/>
  <w15:docId w15:val="{85A0722E-778C-49D6-A394-DE37D9D7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CC34-89BD-4DD3-B827-6EBFA73B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artpop artpopa</dc:creator>
  <cp:keywords/>
  <dc:description/>
  <cp:lastModifiedBy>artpop artpopa</cp:lastModifiedBy>
  <cp:revision>2</cp:revision>
  <dcterms:created xsi:type="dcterms:W3CDTF">2025-09-03T17:02:00Z</dcterms:created>
  <dcterms:modified xsi:type="dcterms:W3CDTF">2025-09-03T17:02:00Z</dcterms:modified>
</cp:coreProperties>
</file>