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0ED4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Программа</w:t>
      </w:r>
    </w:p>
    <w:p w14:paraId="0A6DB524" w14:textId="259B4ACE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XXIII Международной научно-практической конференции «Наука, образование, производство для противодействия техногенным угрозам и решения экологических проблем» (Техносферная безопасность – 2026), посвященной</w:t>
      </w:r>
      <w:r w:rsidR="00310E0A">
        <w:rPr>
          <w:rFonts w:ascii="Times New Roman" w:hAnsi="Times New Roman" w:cs="Times New Roman"/>
          <w:sz w:val="28"/>
          <w:szCs w:val="28"/>
        </w:rPr>
        <w:t xml:space="preserve"> </w:t>
      </w:r>
      <w:r w:rsidRPr="00726D90">
        <w:rPr>
          <w:rFonts w:ascii="Times New Roman" w:hAnsi="Times New Roman" w:cs="Times New Roman"/>
          <w:sz w:val="28"/>
          <w:szCs w:val="28"/>
        </w:rPr>
        <w:t>40-летию кафедры безопасности производства и промышленной экологии</w:t>
      </w:r>
      <w:r w:rsidR="00310E0A">
        <w:rPr>
          <w:rFonts w:ascii="Times New Roman" w:hAnsi="Times New Roman" w:cs="Times New Roman"/>
          <w:sz w:val="28"/>
          <w:szCs w:val="28"/>
        </w:rPr>
        <w:t xml:space="preserve"> </w:t>
      </w:r>
      <w:r w:rsidRPr="00726D90">
        <w:rPr>
          <w:rFonts w:ascii="Times New Roman" w:hAnsi="Times New Roman" w:cs="Times New Roman"/>
          <w:sz w:val="28"/>
          <w:szCs w:val="28"/>
        </w:rPr>
        <w:t xml:space="preserve">УАИ, УГАТУ, </w:t>
      </w:r>
      <w:proofErr w:type="spellStart"/>
      <w:r w:rsidRPr="00726D9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310E0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DCAE2D9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6D5E38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Даты проведения мероприятия: 15 мая 2026 г</w:t>
      </w:r>
    </w:p>
    <w:p w14:paraId="0DC47DD0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Место проведения мероприятия: ФГБОУ ВО «Уфимский университет науки и технологий», Башкортостан, г. Уфа, ул. Карла Маркса, 12, кафедра </w:t>
      </w:r>
      <w:proofErr w:type="spellStart"/>
      <w:r w:rsidRPr="00726D90">
        <w:rPr>
          <w:rFonts w:ascii="Times New Roman" w:hAnsi="Times New Roman" w:cs="Times New Roman"/>
          <w:sz w:val="28"/>
          <w:szCs w:val="28"/>
        </w:rPr>
        <w:t>БПиПЭ</w:t>
      </w:r>
      <w:proofErr w:type="spellEnd"/>
      <w:r w:rsidRPr="00726D90">
        <w:rPr>
          <w:rFonts w:ascii="Times New Roman" w:hAnsi="Times New Roman" w:cs="Times New Roman"/>
          <w:sz w:val="28"/>
          <w:szCs w:val="28"/>
        </w:rPr>
        <w:t>, ауд. 4-317.</w:t>
      </w:r>
    </w:p>
    <w:p w14:paraId="461B4484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Формат мероприятия: смешанный.</w:t>
      </w:r>
    </w:p>
    <w:p w14:paraId="1F205F63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Модератор: Елизарьев А.Н., директор ИХЗЧС, зав. кафедрой </w:t>
      </w:r>
      <w:proofErr w:type="spellStart"/>
      <w:r w:rsidRPr="00726D90">
        <w:rPr>
          <w:rFonts w:ascii="Times New Roman" w:hAnsi="Times New Roman" w:cs="Times New Roman"/>
          <w:sz w:val="28"/>
          <w:szCs w:val="28"/>
        </w:rPr>
        <w:t>БПиПЭ</w:t>
      </w:r>
      <w:proofErr w:type="spellEnd"/>
      <w:r w:rsidRPr="00726D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9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726D90">
        <w:rPr>
          <w:rFonts w:ascii="Times New Roman" w:hAnsi="Times New Roman" w:cs="Times New Roman"/>
          <w:sz w:val="28"/>
          <w:szCs w:val="28"/>
        </w:rPr>
        <w:t>.</w:t>
      </w:r>
    </w:p>
    <w:p w14:paraId="37F80DDD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38BA44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14 мая – Четверг</w:t>
      </w:r>
    </w:p>
    <w:p w14:paraId="154E9A86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8AB5AA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12:00 -16:00 – Заезд и регистрация участников конференции</w:t>
      </w:r>
    </w:p>
    <w:p w14:paraId="7B67E9F6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876CD7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15 мая – Пятница</w:t>
      </w:r>
    </w:p>
    <w:p w14:paraId="5267524A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CCC715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Пленарное заседание</w:t>
      </w:r>
    </w:p>
    <w:p w14:paraId="2AFE678B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9:00 –10:00 – Регистрация участников конференции и подключение участников по ВКС</w:t>
      </w:r>
    </w:p>
    <w:p w14:paraId="7CD6FD15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10:00 – 10:10 – Открытие конференции (вступительное приветственное слово)</w:t>
      </w:r>
    </w:p>
    <w:p w14:paraId="5EB81AAB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10:10 – 11:30 – Пленарные доклады (по мере формирования участников) </w:t>
      </w:r>
    </w:p>
    <w:p w14:paraId="57E3FEB1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11:30 – 12:00 – Перерыв </w:t>
      </w:r>
    </w:p>
    <w:p w14:paraId="60AEADB5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12:00 – 16:00 – Работа по секциям (перечень докладчиков формируется по мере поступления заявок участников) </w:t>
      </w:r>
    </w:p>
    <w:p w14:paraId="284AD7B1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Стендовые доклады (по секциям)</w:t>
      </w:r>
    </w:p>
    <w:p w14:paraId="5A415A18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1. Техногенные угрозы.</w:t>
      </w:r>
    </w:p>
    <w:p w14:paraId="182A3EC9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Секции:</w:t>
      </w:r>
    </w:p>
    <w:p w14:paraId="27B7665C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1.1 Техногенные чрезвычайные ситуации.</w:t>
      </w:r>
    </w:p>
    <w:p w14:paraId="41DE99E2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1.2 Техногенные угрозы природных чрезвычайных ситуаций. </w:t>
      </w:r>
    </w:p>
    <w:p w14:paraId="13C2515D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1.3 Промышленная и пожарная безопасность.</w:t>
      </w:r>
    </w:p>
    <w:p w14:paraId="20B82398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1.4 Технические средства обеспечения безопасности в ЧС.</w:t>
      </w:r>
    </w:p>
    <w:p w14:paraId="533A4AA5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1.5 Информационная и экономическая безопасность. </w:t>
      </w:r>
    </w:p>
    <w:p w14:paraId="7E4E8044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2. Экологические проблемы.</w:t>
      </w:r>
    </w:p>
    <w:p w14:paraId="249BB939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Секции:</w:t>
      </w:r>
    </w:p>
    <w:p w14:paraId="051D97C0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2.1 Мониторинг качества объектов окружающей среды.</w:t>
      </w:r>
    </w:p>
    <w:p w14:paraId="5B5364A2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2.2 Рациональное управление природными ресурсами.</w:t>
      </w:r>
    </w:p>
    <w:p w14:paraId="29488A6C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2.3 Влияние состояния окружающей среды на здоровье людей.</w:t>
      </w:r>
    </w:p>
    <w:p w14:paraId="5EF31677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2.4 Зеленая химия и ресурсосберегающие технологии.</w:t>
      </w:r>
    </w:p>
    <w:p w14:paraId="2EB1CD24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2.5 Методы очистки воздуха и воды. </w:t>
      </w:r>
    </w:p>
    <w:p w14:paraId="7617A5DB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lastRenderedPageBreak/>
        <w:t>2.6 Утилизация и комплексная переработка промышленных и коммунальных отходов.</w:t>
      </w:r>
    </w:p>
    <w:p w14:paraId="0442C337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>3. ESG-трансформация компаний различных секторов экономики в условиях природных и техногенных рисков.</w:t>
      </w:r>
    </w:p>
    <w:p w14:paraId="1047C3D0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2FCA32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16:00 – 17:00 </w:t>
      </w:r>
      <w:proofErr w:type="gramStart"/>
      <w:r w:rsidRPr="00726D90">
        <w:rPr>
          <w:rFonts w:ascii="Times New Roman" w:hAnsi="Times New Roman" w:cs="Times New Roman"/>
          <w:sz w:val="28"/>
          <w:szCs w:val="28"/>
        </w:rPr>
        <w:t>–  Общее</w:t>
      </w:r>
      <w:proofErr w:type="gramEnd"/>
      <w:r w:rsidRPr="00726D90">
        <w:rPr>
          <w:rFonts w:ascii="Times New Roman" w:hAnsi="Times New Roman" w:cs="Times New Roman"/>
          <w:sz w:val="28"/>
          <w:szCs w:val="28"/>
        </w:rPr>
        <w:t xml:space="preserve"> обсуждение </w:t>
      </w:r>
    </w:p>
    <w:p w14:paraId="406CAC84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    Подведение итогов конференции</w:t>
      </w:r>
    </w:p>
    <w:p w14:paraId="24232151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D90">
        <w:rPr>
          <w:rFonts w:ascii="Times New Roman" w:hAnsi="Times New Roman" w:cs="Times New Roman"/>
          <w:sz w:val="28"/>
          <w:szCs w:val="28"/>
        </w:rPr>
        <w:t xml:space="preserve">    Принятие резолюции</w:t>
      </w:r>
    </w:p>
    <w:p w14:paraId="72C1E056" w14:textId="77777777" w:rsidR="00726D90" w:rsidRPr="00726D90" w:rsidRDefault="00726D90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4BB272" w14:textId="77777777" w:rsidR="00090033" w:rsidRPr="00726D90" w:rsidRDefault="00090033" w:rsidP="00726D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0033" w:rsidRPr="0072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33"/>
    <w:rsid w:val="00090033"/>
    <w:rsid w:val="00310E0A"/>
    <w:rsid w:val="007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ECB"/>
  <w15:chartTrackingRefBased/>
  <w15:docId w15:val="{A1976A42-CDE1-4444-A678-24095B86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2026-03-11T10:35:00Z</dcterms:created>
  <dcterms:modified xsi:type="dcterms:W3CDTF">2026-03-17T10:01:00Z</dcterms:modified>
</cp:coreProperties>
</file>