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DE366" w14:textId="77777777" w:rsidR="003B2FF2" w:rsidRPr="003B2FF2" w:rsidRDefault="003B2FF2" w:rsidP="00815263">
      <w:pPr>
        <w:spacing w:after="0" w:line="240" w:lineRule="auto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3B2FF2">
        <w:rPr>
          <w:rFonts w:ascii="Times New Roman" w:hAnsi="Times New Roman" w:cs="Times New Roman"/>
          <w:sz w:val="20"/>
        </w:rPr>
        <w:t>УДК 541.14:547.551.2</w:t>
      </w:r>
    </w:p>
    <w:p w14:paraId="3E89B851" w14:textId="77777777" w:rsidR="003B2FF2" w:rsidRPr="003B2FF2" w:rsidRDefault="003B2FF2" w:rsidP="00815263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3B2FF2">
        <w:rPr>
          <w:rFonts w:ascii="Times New Roman" w:hAnsi="Times New Roman" w:cs="Times New Roman"/>
          <w:sz w:val="20"/>
        </w:rPr>
        <w:t>РЕАКЦИОНАЯ СПОСОБНОСТЬ ПРОИЗВОДНЫХ УРАЦИЛА В КАЧЕСТВЕ ИНГИБИТОРОВ ОКИСЛЕНИЯ 1,4-ДИОКСАНА</w:t>
      </w:r>
    </w:p>
    <w:p w14:paraId="4470C36F" w14:textId="77777777" w:rsidR="003B2FF2" w:rsidRPr="00815263" w:rsidRDefault="003B2FF2" w:rsidP="00815263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3B2FF2">
        <w:rPr>
          <w:rFonts w:ascii="Times New Roman" w:hAnsi="Times New Roman" w:cs="Times New Roman"/>
          <w:sz w:val="20"/>
        </w:rPr>
        <w:t>Шарипова</w:t>
      </w:r>
      <w:r w:rsidR="00815263">
        <w:rPr>
          <w:rFonts w:ascii="Times New Roman" w:hAnsi="Times New Roman" w:cs="Times New Roman"/>
          <w:sz w:val="20"/>
        </w:rPr>
        <w:t xml:space="preserve"> Г.М.</w:t>
      </w:r>
      <w:r w:rsidR="00815263">
        <w:rPr>
          <w:rFonts w:ascii="Times New Roman" w:hAnsi="Times New Roman" w:cs="Times New Roman"/>
          <w:sz w:val="20"/>
          <w:vertAlign w:val="superscript"/>
        </w:rPr>
        <w:t>1</w:t>
      </w:r>
      <w:r w:rsidRPr="003B2FF2">
        <w:rPr>
          <w:rFonts w:ascii="Times New Roman" w:hAnsi="Times New Roman" w:cs="Times New Roman"/>
          <w:sz w:val="20"/>
        </w:rPr>
        <w:t>, Сафарова</w:t>
      </w:r>
      <w:r w:rsidR="00815263">
        <w:rPr>
          <w:rFonts w:ascii="Times New Roman" w:hAnsi="Times New Roman" w:cs="Times New Roman"/>
          <w:sz w:val="20"/>
        </w:rPr>
        <w:t xml:space="preserve"> И.В.</w:t>
      </w:r>
      <w:r w:rsidR="00815263">
        <w:rPr>
          <w:rFonts w:ascii="Times New Roman" w:hAnsi="Times New Roman" w:cs="Times New Roman"/>
          <w:sz w:val="20"/>
          <w:vertAlign w:val="superscript"/>
        </w:rPr>
        <w:t>1</w:t>
      </w:r>
      <w:r w:rsidRPr="003B2FF2">
        <w:rPr>
          <w:rFonts w:ascii="Times New Roman" w:hAnsi="Times New Roman" w:cs="Times New Roman"/>
          <w:sz w:val="20"/>
        </w:rPr>
        <w:t>, Герчиков</w:t>
      </w:r>
      <w:r w:rsidR="00815263">
        <w:rPr>
          <w:rFonts w:ascii="Times New Roman" w:hAnsi="Times New Roman" w:cs="Times New Roman"/>
          <w:sz w:val="20"/>
        </w:rPr>
        <w:t xml:space="preserve"> </w:t>
      </w:r>
      <w:r w:rsidR="00815263" w:rsidRPr="003B2FF2">
        <w:rPr>
          <w:rFonts w:ascii="Times New Roman" w:hAnsi="Times New Roman" w:cs="Times New Roman"/>
          <w:sz w:val="20"/>
        </w:rPr>
        <w:t>А.Я.</w:t>
      </w:r>
      <w:r w:rsidR="00815263">
        <w:rPr>
          <w:rFonts w:ascii="Times New Roman" w:hAnsi="Times New Roman" w:cs="Times New Roman"/>
          <w:sz w:val="20"/>
          <w:vertAlign w:val="superscript"/>
        </w:rPr>
        <w:t>1</w:t>
      </w:r>
      <w:r w:rsidR="00815263">
        <w:rPr>
          <w:rFonts w:ascii="Times New Roman" w:hAnsi="Times New Roman" w:cs="Times New Roman"/>
          <w:sz w:val="20"/>
        </w:rPr>
        <w:t>, Иванов</w:t>
      </w:r>
      <w:r w:rsidR="00815263" w:rsidRPr="00815263">
        <w:rPr>
          <w:rFonts w:ascii="Times New Roman" w:hAnsi="Times New Roman" w:cs="Times New Roman"/>
          <w:sz w:val="20"/>
        </w:rPr>
        <w:t xml:space="preserve"> </w:t>
      </w:r>
      <w:r w:rsidR="00815263">
        <w:rPr>
          <w:rFonts w:ascii="Times New Roman" w:hAnsi="Times New Roman" w:cs="Times New Roman"/>
          <w:sz w:val="20"/>
        </w:rPr>
        <w:t>И.И.</w:t>
      </w:r>
      <w:r w:rsidR="00815263">
        <w:rPr>
          <w:rFonts w:ascii="Times New Roman" w:hAnsi="Times New Roman" w:cs="Times New Roman"/>
          <w:sz w:val="20"/>
          <w:vertAlign w:val="superscript"/>
        </w:rPr>
        <w:t>2</w:t>
      </w:r>
    </w:p>
    <w:p w14:paraId="35064228" w14:textId="77777777" w:rsidR="003B2FF2" w:rsidRDefault="00815263" w:rsidP="0081526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  <w:vertAlign w:val="superscript"/>
        </w:rPr>
        <w:t>1</w:t>
      </w:r>
      <w:r w:rsidR="003B2FF2" w:rsidRPr="003B2FF2">
        <w:rPr>
          <w:rFonts w:ascii="Times New Roman" w:hAnsi="Times New Roman" w:cs="Times New Roman"/>
          <w:i/>
          <w:sz w:val="20"/>
        </w:rPr>
        <w:t>Уфимский университет науки и технологий, Уфа, Россия</w:t>
      </w:r>
    </w:p>
    <w:p w14:paraId="4C24C149" w14:textId="77777777" w:rsidR="00815263" w:rsidRPr="003B2FF2" w:rsidRDefault="00815263" w:rsidP="0081526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815263">
        <w:rPr>
          <w:rFonts w:ascii="Times New Roman" w:hAnsi="Times New Roman" w:cs="Times New Roman"/>
          <w:i/>
          <w:sz w:val="20"/>
          <w:vertAlign w:val="superscript"/>
        </w:rPr>
        <w:t>2</w:t>
      </w:r>
      <w:r w:rsidRPr="00815263">
        <w:rPr>
          <w:rFonts w:ascii="Times New Roman" w:hAnsi="Times New Roman" w:cs="Times New Roman"/>
          <w:i/>
          <w:sz w:val="20"/>
        </w:rPr>
        <w:t>Уфим</w:t>
      </w:r>
      <w:r>
        <w:rPr>
          <w:rFonts w:ascii="Times New Roman" w:hAnsi="Times New Roman" w:cs="Times New Roman"/>
          <w:i/>
          <w:sz w:val="20"/>
        </w:rPr>
        <w:t xml:space="preserve">ский институт химии УФИЦ РАН, </w:t>
      </w:r>
      <w:r w:rsidRPr="00815263">
        <w:rPr>
          <w:rFonts w:ascii="Times New Roman" w:hAnsi="Times New Roman" w:cs="Times New Roman"/>
          <w:i/>
          <w:sz w:val="20"/>
        </w:rPr>
        <w:t>Уфа, Россия</w:t>
      </w:r>
    </w:p>
    <w:p w14:paraId="3917F5AC" w14:textId="77777777" w:rsidR="003B2FF2" w:rsidRPr="003B2FF2" w:rsidRDefault="003B2FF2" w:rsidP="00815263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67388D64" w14:textId="77777777" w:rsidR="003B2FF2" w:rsidRPr="003B2FF2" w:rsidRDefault="003B2FF2" w:rsidP="00815263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0"/>
        </w:rPr>
      </w:pPr>
      <w:r w:rsidRPr="003B2FF2">
        <w:rPr>
          <w:rFonts w:ascii="Times New Roman" w:hAnsi="Times New Roman" w:cs="Times New Roman"/>
          <w:sz w:val="20"/>
        </w:rPr>
        <w:t>Ряд производных урацила являются лекарственными препаратами с достаточно широким спектром действия. Одним из проявлений биологической активности лекарственных препаратов является их способность затормаживать окислительный процесс. Поэтому значение количественных характеристик потенциальных фармакологических препаратов в качестве антиоксидантов приобретает большое значение.</w:t>
      </w:r>
    </w:p>
    <w:p w14:paraId="7F952139" w14:textId="77777777" w:rsidR="003B2FF2" w:rsidRPr="003B2FF2" w:rsidRDefault="003B2FF2" w:rsidP="00815263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0"/>
        </w:rPr>
      </w:pPr>
      <w:r w:rsidRPr="003B2FF2">
        <w:rPr>
          <w:rFonts w:ascii="Times New Roman" w:hAnsi="Times New Roman" w:cs="Times New Roman"/>
          <w:sz w:val="20"/>
        </w:rPr>
        <w:t>В данной работе в качестве антиоксидантов изучены 5-бром-6-метилурацил (</w:t>
      </w:r>
      <w:r w:rsidRPr="003B2FF2">
        <w:rPr>
          <w:rFonts w:ascii="Times New Roman" w:hAnsi="Times New Roman" w:cs="Times New Roman"/>
          <w:sz w:val="20"/>
          <w:lang w:val="en-US"/>
        </w:rPr>
        <w:t>I</w:t>
      </w:r>
      <w:r w:rsidRPr="003B2FF2">
        <w:rPr>
          <w:rFonts w:ascii="Times New Roman" w:hAnsi="Times New Roman" w:cs="Times New Roman"/>
          <w:sz w:val="20"/>
        </w:rPr>
        <w:t>) и 5-нитро-6-метилурацил (</w:t>
      </w:r>
      <w:r w:rsidRPr="003B2FF2">
        <w:rPr>
          <w:rFonts w:ascii="Times New Roman" w:hAnsi="Times New Roman" w:cs="Times New Roman"/>
          <w:sz w:val="20"/>
          <w:lang w:val="en-US"/>
        </w:rPr>
        <w:t>II</w:t>
      </w:r>
      <w:r w:rsidRPr="003B2FF2">
        <w:rPr>
          <w:rFonts w:ascii="Times New Roman" w:hAnsi="Times New Roman" w:cs="Times New Roman"/>
          <w:sz w:val="20"/>
        </w:rPr>
        <w:t xml:space="preserve">). Эффективность этих соединений в качестве антиоксидантов изучали по влиянию на скорость поглощения кислорода в реакции инициированного окисления 1,4-диоксана (Т = 348 К, инициатор – </w:t>
      </w:r>
      <w:proofErr w:type="spellStart"/>
      <w:r w:rsidRPr="003B2FF2">
        <w:rPr>
          <w:rFonts w:ascii="Times New Roman" w:hAnsi="Times New Roman" w:cs="Times New Roman"/>
          <w:sz w:val="20"/>
        </w:rPr>
        <w:t>азодиизобутиронитрил</w:t>
      </w:r>
      <w:proofErr w:type="spellEnd"/>
      <w:r w:rsidRPr="003B2FF2">
        <w:rPr>
          <w:rFonts w:ascii="Times New Roman" w:hAnsi="Times New Roman" w:cs="Times New Roman"/>
          <w:sz w:val="20"/>
        </w:rPr>
        <w:t xml:space="preserve">, </w:t>
      </w:r>
      <w:r w:rsidRPr="003B2FF2">
        <w:rPr>
          <w:rFonts w:ascii="Times New Roman" w:hAnsi="Times New Roman" w:cs="Times New Roman"/>
          <w:sz w:val="20"/>
          <w:lang w:val="en-US"/>
        </w:rPr>
        <w:t>V</w:t>
      </w:r>
      <w:r w:rsidRPr="003B2FF2">
        <w:rPr>
          <w:rFonts w:ascii="Times New Roman" w:hAnsi="Times New Roman" w:cs="Times New Roman"/>
          <w:sz w:val="20"/>
          <w:vertAlign w:val="subscript"/>
          <w:lang w:val="en-US"/>
        </w:rPr>
        <w:t>i</w:t>
      </w:r>
      <w:r w:rsidRPr="003B2FF2">
        <w:rPr>
          <w:rFonts w:ascii="Times New Roman" w:hAnsi="Times New Roman" w:cs="Times New Roman"/>
          <w:sz w:val="20"/>
          <w:vertAlign w:val="subscript"/>
        </w:rPr>
        <w:t xml:space="preserve"> </w:t>
      </w:r>
      <w:r w:rsidRPr="003B2FF2">
        <w:rPr>
          <w:rFonts w:ascii="Times New Roman" w:hAnsi="Times New Roman" w:cs="Times New Roman"/>
          <w:sz w:val="20"/>
        </w:rPr>
        <w:t>= 1</w:t>
      </w:r>
      <w:r w:rsidRPr="003B2FF2">
        <w:rPr>
          <w:rFonts w:ascii="Times New Roman" w:hAnsi="Times New Roman" w:cs="Times New Roman"/>
          <w:b/>
          <w:bCs/>
          <w:sz w:val="20"/>
        </w:rPr>
        <w:t>·</w:t>
      </w:r>
      <w:r w:rsidRPr="003B2FF2">
        <w:rPr>
          <w:rFonts w:ascii="Times New Roman" w:hAnsi="Times New Roman" w:cs="Times New Roman"/>
          <w:sz w:val="20"/>
        </w:rPr>
        <w:t>10</w:t>
      </w:r>
      <w:r w:rsidRPr="003B2FF2">
        <w:rPr>
          <w:rFonts w:ascii="Times New Roman" w:hAnsi="Times New Roman" w:cs="Times New Roman"/>
          <w:sz w:val="20"/>
          <w:vertAlign w:val="superscript"/>
        </w:rPr>
        <w:t>–7</w:t>
      </w:r>
      <w:r w:rsidRPr="003B2FF2">
        <w:rPr>
          <w:rFonts w:ascii="Times New Roman" w:hAnsi="Times New Roman" w:cs="Times New Roman"/>
          <w:sz w:val="20"/>
        </w:rPr>
        <w:t xml:space="preserve"> моль/</w:t>
      </w:r>
      <w:proofErr w:type="spellStart"/>
      <w:r w:rsidRPr="003B2FF2">
        <w:rPr>
          <w:rFonts w:ascii="Times New Roman" w:hAnsi="Times New Roman" w:cs="Times New Roman"/>
          <w:sz w:val="20"/>
        </w:rPr>
        <w:t>л</w:t>
      </w:r>
      <w:r w:rsidRPr="003B2FF2">
        <w:rPr>
          <w:rFonts w:ascii="Times New Roman" w:hAnsi="Times New Roman" w:cs="Times New Roman"/>
          <w:b/>
          <w:bCs/>
          <w:sz w:val="20"/>
        </w:rPr>
        <w:t>·</w:t>
      </w:r>
      <w:r w:rsidRPr="003B2FF2">
        <w:rPr>
          <w:rFonts w:ascii="Times New Roman" w:hAnsi="Times New Roman" w:cs="Times New Roman"/>
          <w:sz w:val="20"/>
        </w:rPr>
        <w:t>с</w:t>
      </w:r>
      <w:proofErr w:type="spellEnd"/>
      <w:r w:rsidRPr="003B2FF2">
        <w:rPr>
          <w:rFonts w:ascii="Times New Roman" w:hAnsi="Times New Roman" w:cs="Times New Roman"/>
          <w:sz w:val="20"/>
        </w:rPr>
        <w:t xml:space="preserve">) [1]. Антиокислительная активность изученных соединений  охарактеризована эффективными константами скорости ингибирования </w:t>
      </w:r>
      <w:proofErr w:type="spellStart"/>
      <w:r w:rsidRPr="003B2FF2">
        <w:rPr>
          <w:rFonts w:ascii="Times New Roman" w:hAnsi="Times New Roman" w:cs="Times New Roman"/>
          <w:sz w:val="20"/>
          <w:lang w:val="en-US"/>
        </w:rPr>
        <w:t>fk</w:t>
      </w:r>
      <w:r w:rsidRPr="003B2FF2">
        <w:rPr>
          <w:rFonts w:ascii="Times New Roman" w:hAnsi="Times New Roman" w:cs="Times New Roman"/>
          <w:sz w:val="20"/>
          <w:vertAlign w:val="subscript"/>
          <w:lang w:val="en-US"/>
        </w:rPr>
        <w:t>in</w:t>
      </w:r>
      <w:proofErr w:type="spellEnd"/>
      <w:r w:rsidRPr="003B2FF2">
        <w:rPr>
          <w:rFonts w:ascii="Times New Roman" w:hAnsi="Times New Roman" w:cs="Times New Roman"/>
          <w:sz w:val="20"/>
        </w:rPr>
        <w:t>, которые равны (31.4 ± 1.5)</w:t>
      </w:r>
      <w:r w:rsidRPr="003B2FF2">
        <w:rPr>
          <w:rFonts w:ascii="Times New Roman" w:hAnsi="Times New Roman" w:cs="Times New Roman"/>
          <w:b/>
          <w:bCs/>
          <w:sz w:val="20"/>
        </w:rPr>
        <w:t>·</w:t>
      </w:r>
      <w:r w:rsidRPr="003B2FF2">
        <w:rPr>
          <w:rFonts w:ascii="Times New Roman" w:hAnsi="Times New Roman" w:cs="Times New Roman"/>
          <w:sz w:val="20"/>
        </w:rPr>
        <w:t>10</w:t>
      </w:r>
      <w:r w:rsidRPr="003B2FF2">
        <w:rPr>
          <w:rFonts w:ascii="Times New Roman" w:hAnsi="Times New Roman" w:cs="Times New Roman"/>
          <w:sz w:val="20"/>
          <w:vertAlign w:val="superscript"/>
        </w:rPr>
        <w:t>3</w:t>
      </w:r>
      <w:r w:rsidRPr="003B2FF2">
        <w:rPr>
          <w:rFonts w:ascii="Times New Roman" w:hAnsi="Times New Roman" w:cs="Times New Roman"/>
          <w:sz w:val="20"/>
        </w:rPr>
        <w:t xml:space="preserve"> л/(моль</w:t>
      </w:r>
      <w:r w:rsidRPr="003B2FF2">
        <w:rPr>
          <w:rFonts w:ascii="Times New Roman" w:hAnsi="Times New Roman" w:cs="Times New Roman"/>
          <w:b/>
          <w:bCs/>
          <w:sz w:val="20"/>
        </w:rPr>
        <w:sym w:font="Symbol" w:char="F0D7"/>
      </w:r>
      <w:r w:rsidRPr="003B2FF2">
        <w:rPr>
          <w:rFonts w:ascii="Times New Roman" w:hAnsi="Times New Roman" w:cs="Times New Roman"/>
          <w:sz w:val="20"/>
        </w:rPr>
        <w:t>с) и (2.2 ± 0.4)</w:t>
      </w:r>
      <w:r w:rsidRPr="003B2FF2">
        <w:rPr>
          <w:rFonts w:ascii="Times New Roman" w:hAnsi="Times New Roman" w:cs="Times New Roman"/>
          <w:b/>
          <w:bCs/>
          <w:sz w:val="20"/>
        </w:rPr>
        <w:t>·</w:t>
      </w:r>
      <w:r w:rsidRPr="003B2FF2">
        <w:rPr>
          <w:rFonts w:ascii="Times New Roman" w:hAnsi="Times New Roman" w:cs="Times New Roman"/>
          <w:sz w:val="20"/>
        </w:rPr>
        <w:t>10</w:t>
      </w:r>
      <w:r w:rsidRPr="003B2FF2">
        <w:rPr>
          <w:rFonts w:ascii="Times New Roman" w:hAnsi="Times New Roman" w:cs="Times New Roman"/>
          <w:sz w:val="20"/>
          <w:vertAlign w:val="superscript"/>
        </w:rPr>
        <w:t>3</w:t>
      </w:r>
      <w:r w:rsidRPr="003B2FF2">
        <w:rPr>
          <w:rFonts w:ascii="Times New Roman" w:hAnsi="Times New Roman" w:cs="Times New Roman"/>
          <w:sz w:val="20"/>
        </w:rPr>
        <w:t xml:space="preserve"> л/(моль</w:t>
      </w:r>
      <w:r w:rsidRPr="003B2FF2">
        <w:rPr>
          <w:rFonts w:ascii="Times New Roman" w:hAnsi="Times New Roman" w:cs="Times New Roman"/>
          <w:b/>
          <w:bCs/>
          <w:sz w:val="20"/>
        </w:rPr>
        <w:sym w:font="Symbol" w:char="F0D7"/>
      </w:r>
      <w:r w:rsidRPr="003B2FF2">
        <w:rPr>
          <w:rFonts w:ascii="Times New Roman" w:hAnsi="Times New Roman" w:cs="Times New Roman"/>
          <w:sz w:val="20"/>
        </w:rPr>
        <w:t>с) для (</w:t>
      </w:r>
      <w:r w:rsidRPr="003B2FF2">
        <w:rPr>
          <w:rFonts w:ascii="Times New Roman" w:hAnsi="Times New Roman" w:cs="Times New Roman"/>
          <w:sz w:val="20"/>
          <w:lang w:val="en-US"/>
        </w:rPr>
        <w:t>I</w:t>
      </w:r>
      <w:r w:rsidRPr="003B2FF2">
        <w:rPr>
          <w:rFonts w:ascii="Times New Roman" w:hAnsi="Times New Roman" w:cs="Times New Roman"/>
          <w:sz w:val="20"/>
        </w:rPr>
        <w:t>) и (</w:t>
      </w:r>
      <w:r w:rsidRPr="003B2FF2">
        <w:rPr>
          <w:rFonts w:ascii="Times New Roman" w:hAnsi="Times New Roman" w:cs="Times New Roman"/>
          <w:sz w:val="20"/>
          <w:lang w:val="en-US"/>
        </w:rPr>
        <w:t>II</w:t>
      </w:r>
      <w:r w:rsidRPr="003B2FF2">
        <w:rPr>
          <w:rFonts w:ascii="Times New Roman" w:hAnsi="Times New Roman" w:cs="Times New Roman"/>
          <w:sz w:val="20"/>
        </w:rPr>
        <w:t>), соответственно.</w:t>
      </w:r>
    </w:p>
    <w:p w14:paraId="17287721" w14:textId="77777777" w:rsidR="008A26D8" w:rsidRDefault="008A26D8" w:rsidP="008A26D8">
      <w:pPr>
        <w:spacing w:after="0" w:line="240" w:lineRule="auto"/>
        <w:ind w:firstLine="357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Таблица 1</w:t>
      </w:r>
    </w:p>
    <w:p w14:paraId="066EE45D" w14:textId="77777777" w:rsidR="008A26D8" w:rsidRDefault="008A26D8" w:rsidP="008A26D8">
      <w:pPr>
        <w:spacing w:after="0" w:line="240" w:lineRule="auto"/>
        <w:ind w:firstLine="35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Название таблицы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3"/>
        <w:gridCol w:w="3284"/>
      </w:tblGrid>
      <w:tr w:rsidR="008A26D8" w14:paraId="5749E078" w14:textId="77777777" w:rsidTr="008A26D8">
        <w:tc>
          <w:tcPr>
            <w:tcW w:w="3283" w:type="dxa"/>
          </w:tcPr>
          <w:p w14:paraId="673B802D" w14:textId="77777777" w:rsidR="008A26D8" w:rsidRDefault="008A26D8" w:rsidP="008A26D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4" w:type="dxa"/>
          </w:tcPr>
          <w:p w14:paraId="70B1279F" w14:textId="77777777" w:rsidR="008A26D8" w:rsidRDefault="008A26D8" w:rsidP="008A26D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8A26D8" w14:paraId="5511ABE6" w14:textId="77777777" w:rsidTr="008A26D8">
        <w:tc>
          <w:tcPr>
            <w:tcW w:w="3283" w:type="dxa"/>
          </w:tcPr>
          <w:p w14:paraId="4835300A" w14:textId="77777777" w:rsidR="008A26D8" w:rsidRDefault="008A26D8" w:rsidP="008A26D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84" w:type="dxa"/>
          </w:tcPr>
          <w:p w14:paraId="3B80BE4F" w14:textId="77777777" w:rsidR="008A26D8" w:rsidRDefault="008A26D8" w:rsidP="008A26D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21FC702C" w14:textId="77777777" w:rsidR="008A26D8" w:rsidRDefault="008A26D8" w:rsidP="008A26D8">
      <w:pPr>
        <w:spacing w:after="0" w:line="240" w:lineRule="auto"/>
        <w:ind w:firstLine="357"/>
        <w:jc w:val="center"/>
        <w:rPr>
          <w:rFonts w:ascii="Times New Roman" w:hAnsi="Times New Roman" w:cs="Times New Roman"/>
          <w:sz w:val="20"/>
        </w:rPr>
      </w:pPr>
    </w:p>
    <w:p w14:paraId="6C6804C0" w14:textId="77777777" w:rsidR="008A26D8" w:rsidRDefault="008A26D8" w:rsidP="008A26D8">
      <w:pPr>
        <w:spacing w:after="0" w:line="240" w:lineRule="auto"/>
        <w:ind w:firstLine="357"/>
        <w:jc w:val="center"/>
        <w:rPr>
          <w:rFonts w:ascii="Times New Roman" w:hAnsi="Times New Roman" w:cs="Times New Roman"/>
          <w:sz w:val="20"/>
        </w:rPr>
      </w:pPr>
      <w:r>
        <w:rPr>
          <w:noProof/>
          <w:lang w:eastAsia="ru-RU"/>
        </w:rPr>
        <w:drawing>
          <wp:inline distT="0" distB="0" distL="0" distR="0" wp14:anchorId="76F939EB" wp14:editId="522FD68B">
            <wp:extent cx="361712" cy="481077"/>
            <wp:effectExtent l="0" t="0" r="635" b="0"/>
            <wp:docPr id="1" name="Рисунок 1" descr="1,4-Диоксан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,4-Диоксан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56" cy="51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464F8" w14:textId="6C8DFC20" w:rsidR="008A26D8" w:rsidRDefault="008A26D8" w:rsidP="00111746">
      <w:pPr>
        <w:spacing w:after="0" w:line="240" w:lineRule="auto"/>
        <w:ind w:firstLine="357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Рис. 1. Название рисунка</w:t>
      </w:r>
    </w:p>
    <w:p w14:paraId="26CAD782" w14:textId="77777777" w:rsidR="00111746" w:rsidRDefault="00111746" w:rsidP="00111746">
      <w:pPr>
        <w:spacing w:after="0" w:line="240" w:lineRule="auto"/>
        <w:ind w:firstLine="357"/>
        <w:jc w:val="center"/>
        <w:rPr>
          <w:rFonts w:ascii="Times New Roman" w:hAnsi="Times New Roman" w:cs="Times New Roman"/>
          <w:sz w:val="20"/>
        </w:rPr>
      </w:pPr>
    </w:p>
    <w:p w14:paraId="13E22E20" w14:textId="77777777" w:rsidR="003B2FF2" w:rsidRPr="003B2FF2" w:rsidRDefault="003B2FF2" w:rsidP="00815263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0"/>
        </w:rPr>
      </w:pPr>
      <w:r w:rsidRPr="003B2FF2">
        <w:rPr>
          <w:rFonts w:ascii="Times New Roman" w:hAnsi="Times New Roman" w:cs="Times New Roman"/>
          <w:sz w:val="20"/>
        </w:rPr>
        <w:t xml:space="preserve">Определены активационные параметры взаимодействия молекул ингибитора с </w:t>
      </w:r>
      <w:proofErr w:type="spellStart"/>
      <w:r w:rsidRPr="003B2FF2">
        <w:rPr>
          <w:rFonts w:ascii="Times New Roman" w:hAnsi="Times New Roman" w:cs="Times New Roman"/>
          <w:sz w:val="20"/>
        </w:rPr>
        <w:t>пероксирадикалом</w:t>
      </w:r>
      <w:proofErr w:type="spellEnd"/>
      <w:r w:rsidRPr="003B2FF2">
        <w:rPr>
          <w:rFonts w:ascii="Times New Roman" w:hAnsi="Times New Roman" w:cs="Times New Roman"/>
          <w:sz w:val="20"/>
        </w:rPr>
        <w:t xml:space="preserve"> на пределе концентрационной зависимости при концентрации 2.5</w:t>
      </w:r>
      <w:r w:rsidRPr="003B2FF2">
        <w:rPr>
          <w:rFonts w:ascii="Times New Roman" w:hAnsi="Times New Roman" w:cs="Times New Roman"/>
          <w:b/>
          <w:bCs/>
          <w:sz w:val="20"/>
        </w:rPr>
        <w:sym w:font="Symbol" w:char="F0D7"/>
      </w:r>
      <w:r w:rsidRPr="003B2FF2">
        <w:rPr>
          <w:rFonts w:ascii="Times New Roman" w:hAnsi="Times New Roman" w:cs="Times New Roman"/>
          <w:sz w:val="20"/>
        </w:rPr>
        <w:t>10</w:t>
      </w:r>
      <w:r w:rsidRPr="003B2FF2">
        <w:rPr>
          <w:rFonts w:ascii="Times New Roman" w:hAnsi="Times New Roman" w:cs="Times New Roman"/>
          <w:sz w:val="20"/>
          <w:vertAlign w:val="superscript"/>
        </w:rPr>
        <w:t>–4</w:t>
      </w:r>
      <w:r w:rsidRPr="003B2FF2">
        <w:rPr>
          <w:rFonts w:ascii="Times New Roman" w:hAnsi="Times New Roman" w:cs="Times New Roman"/>
          <w:sz w:val="20"/>
        </w:rPr>
        <w:t xml:space="preserve"> М для соединений (</w:t>
      </w:r>
      <w:r w:rsidRPr="003B2FF2">
        <w:rPr>
          <w:rFonts w:ascii="Times New Roman" w:hAnsi="Times New Roman" w:cs="Times New Roman"/>
          <w:sz w:val="20"/>
          <w:lang w:val="en-US"/>
        </w:rPr>
        <w:t>I</w:t>
      </w:r>
      <w:r w:rsidRPr="003B2FF2">
        <w:rPr>
          <w:rFonts w:ascii="Times New Roman" w:hAnsi="Times New Roman" w:cs="Times New Roman"/>
          <w:sz w:val="20"/>
        </w:rPr>
        <w:t>) и (</w:t>
      </w:r>
      <w:r w:rsidRPr="003B2FF2">
        <w:rPr>
          <w:rFonts w:ascii="Times New Roman" w:hAnsi="Times New Roman" w:cs="Times New Roman"/>
          <w:sz w:val="20"/>
          <w:lang w:val="en-US"/>
        </w:rPr>
        <w:t>II</w:t>
      </w:r>
      <w:r w:rsidR="00815263">
        <w:rPr>
          <w:rFonts w:ascii="Times New Roman" w:hAnsi="Times New Roman" w:cs="Times New Roman"/>
          <w:sz w:val="20"/>
        </w:rPr>
        <w:t>).</w:t>
      </w:r>
      <w:r w:rsidR="00F455B4">
        <w:rPr>
          <w:rFonts w:ascii="Times New Roman" w:hAnsi="Times New Roman" w:cs="Times New Roman"/>
          <w:sz w:val="20"/>
        </w:rPr>
        <w:t xml:space="preserve"> </w:t>
      </w:r>
    </w:p>
    <w:p w14:paraId="671045A8" w14:textId="77777777" w:rsidR="003B2FF2" w:rsidRPr="00815263" w:rsidRDefault="003B2FF2" w:rsidP="00815263">
      <w:pPr>
        <w:spacing w:after="0" w:line="240" w:lineRule="auto"/>
        <w:jc w:val="center"/>
        <w:rPr>
          <w:rFonts w:ascii="Times New Roman" w:hAnsi="Times New Roman" w:cs="Times New Roman"/>
          <w:sz w:val="20"/>
          <w:lang w:val="en-US"/>
        </w:rPr>
      </w:pPr>
      <w:r w:rsidRPr="003B2FF2">
        <w:rPr>
          <w:rFonts w:ascii="Times New Roman" w:hAnsi="Times New Roman" w:cs="Times New Roman"/>
          <w:sz w:val="20"/>
          <w:lang w:val="en-US"/>
        </w:rPr>
        <w:t>ln</w:t>
      </w:r>
      <w:r w:rsidRPr="00815263">
        <w:rPr>
          <w:rFonts w:ascii="Times New Roman" w:hAnsi="Times New Roman" w:cs="Times New Roman"/>
          <w:sz w:val="20"/>
          <w:lang w:val="en-US"/>
        </w:rPr>
        <w:t xml:space="preserve"> </w:t>
      </w:r>
      <w:r w:rsidRPr="003B2FF2">
        <w:rPr>
          <w:rFonts w:ascii="Times New Roman" w:hAnsi="Times New Roman" w:cs="Times New Roman"/>
          <w:sz w:val="20"/>
          <w:lang w:val="en-US"/>
        </w:rPr>
        <w:t>k</w:t>
      </w:r>
      <w:r w:rsidRPr="00815263">
        <w:rPr>
          <w:rFonts w:ascii="Times New Roman" w:hAnsi="Times New Roman" w:cs="Times New Roman"/>
          <w:sz w:val="20"/>
          <w:vertAlign w:val="subscript"/>
          <w:lang w:val="en-US"/>
        </w:rPr>
        <w:t>7</w:t>
      </w:r>
      <w:r w:rsidRPr="00815263">
        <w:rPr>
          <w:rFonts w:ascii="Times New Roman" w:hAnsi="Times New Roman" w:cs="Times New Roman"/>
          <w:sz w:val="20"/>
          <w:lang w:val="en-US"/>
        </w:rPr>
        <w:t xml:space="preserve"> = (15.2 ± 3.4) – (15.8 ± 7.2)</w:t>
      </w:r>
      <w:r w:rsidRPr="003B2FF2">
        <w:rPr>
          <w:rFonts w:ascii="Times New Roman" w:hAnsi="Times New Roman" w:cs="Times New Roman"/>
          <w:b/>
          <w:bCs/>
          <w:sz w:val="20"/>
          <w:lang w:val="en-US"/>
        </w:rPr>
        <w:sym w:font="Symbol" w:char="F0D7"/>
      </w:r>
      <w:r w:rsidRPr="00815263">
        <w:rPr>
          <w:rFonts w:ascii="Times New Roman" w:hAnsi="Times New Roman" w:cs="Times New Roman"/>
          <w:sz w:val="20"/>
          <w:lang w:val="en-US"/>
        </w:rPr>
        <w:t>10</w:t>
      </w:r>
      <w:r w:rsidRPr="00815263">
        <w:rPr>
          <w:rFonts w:ascii="Times New Roman" w:hAnsi="Times New Roman" w:cs="Times New Roman"/>
          <w:sz w:val="20"/>
          <w:vertAlign w:val="superscript"/>
          <w:lang w:val="en-US"/>
        </w:rPr>
        <w:t>3</w:t>
      </w:r>
      <w:r w:rsidRPr="00815263">
        <w:rPr>
          <w:rFonts w:ascii="Times New Roman" w:hAnsi="Times New Roman" w:cs="Times New Roman"/>
          <w:sz w:val="20"/>
          <w:lang w:val="en-US"/>
        </w:rPr>
        <w:t>/</w:t>
      </w:r>
      <w:r w:rsidRPr="003B2FF2">
        <w:rPr>
          <w:rFonts w:ascii="Times New Roman" w:hAnsi="Times New Roman" w:cs="Times New Roman"/>
          <w:sz w:val="20"/>
          <w:lang w:val="en-US"/>
        </w:rPr>
        <w:t>RT</w:t>
      </w:r>
      <w:r w:rsidRPr="00815263">
        <w:rPr>
          <w:rFonts w:ascii="Times New Roman" w:hAnsi="Times New Roman" w:cs="Times New Roman"/>
          <w:sz w:val="20"/>
          <w:lang w:val="en-US"/>
        </w:rPr>
        <w:tab/>
      </w:r>
      <w:r w:rsidRPr="00815263">
        <w:rPr>
          <w:rFonts w:ascii="Times New Roman" w:hAnsi="Times New Roman" w:cs="Times New Roman"/>
          <w:sz w:val="20"/>
          <w:lang w:val="en-US"/>
        </w:rPr>
        <w:tab/>
      </w:r>
      <w:r w:rsidRPr="00815263">
        <w:rPr>
          <w:rFonts w:ascii="Times New Roman" w:hAnsi="Times New Roman" w:cs="Times New Roman"/>
          <w:sz w:val="20"/>
          <w:lang w:val="en-US"/>
        </w:rPr>
        <w:tab/>
        <w:t>(</w:t>
      </w:r>
      <w:r w:rsidRPr="003B2FF2">
        <w:rPr>
          <w:rFonts w:ascii="Times New Roman" w:hAnsi="Times New Roman" w:cs="Times New Roman"/>
          <w:sz w:val="20"/>
          <w:lang w:val="en-US"/>
        </w:rPr>
        <w:t>I</w:t>
      </w:r>
      <w:r w:rsidRPr="00815263">
        <w:rPr>
          <w:rFonts w:ascii="Times New Roman" w:hAnsi="Times New Roman" w:cs="Times New Roman"/>
          <w:sz w:val="20"/>
          <w:lang w:val="en-US"/>
        </w:rPr>
        <w:t>)</w:t>
      </w:r>
    </w:p>
    <w:p w14:paraId="764D3B88" w14:textId="77777777" w:rsidR="003B2FF2" w:rsidRPr="00815263" w:rsidRDefault="003B2FF2" w:rsidP="00815263">
      <w:pPr>
        <w:spacing w:after="0" w:line="240" w:lineRule="auto"/>
        <w:jc w:val="center"/>
        <w:rPr>
          <w:rFonts w:ascii="Times New Roman" w:hAnsi="Times New Roman" w:cs="Times New Roman"/>
          <w:sz w:val="20"/>
          <w:lang w:val="en-US"/>
        </w:rPr>
      </w:pPr>
      <w:r w:rsidRPr="003B2FF2">
        <w:rPr>
          <w:rFonts w:ascii="Times New Roman" w:hAnsi="Times New Roman" w:cs="Times New Roman"/>
          <w:sz w:val="20"/>
          <w:lang w:val="en-US"/>
        </w:rPr>
        <w:t>ln</w:t>
      </w:r>
      <w:r w:rsidRPr="00815263">
        <w:rPr>
          <w:rFonts w:ascii="Times New Roman" w:hAnsi="Times New Roman" w:cs="Times New Roman"/>
          <w:sz w:val="20"/>
          <w:lang w:val="en-US"/>
        </w:rPr>
        <w:t xml:space="preserve"> </w:t>
      </w:r>
      <w:r w:rsidRPr="003B2FF2">
        <w:rPr>
          <w:rFonts w:ascii="Times New Roman" w:hAnsi="Times New Roman" w:cs="Times New Roman"/>
          <w:sz w:val="20"/>
          <w:lang w:val="en-US"/>
        </w:rPr>
        <w:t>k</w:t>
      </w:r>
      <w:r w:rsidRPr="00815263">
        <w:rPr>
          <w:rFonts w:ascii="Times New Roman" w:hAnsi="Times New Roman" w:cs="Times New Roman"/>
          <w:sz w:val="20"/>
          <w:vertAlign w:val="subscript"/>
          <w:lang w:val="en-US"/>
        </w:rPr>
        <w:t>7</w:t>
      </w:r>
      <w:r w:rsidRPr="00815263">
        <w:rPr>
          <w:rFonts w:ascii="Times New Roman" w:hAnsi="Times New Roman" w:cs="Times New Roman"/>
          <w:sz w:val="20"/>
          <w:lang w:val="en-US"/>
        </w:rPr>
        <w:t xml:space="preserve"> = (17.9 ± 5.6) – (23.7 ± 8.3)</w:t>
      </w:r>
      <w:r w:rsidRPr="003B2FF2">
        <w:rPr>
          <w:rFonts w:ascii="Times New Roman" w:hAnsi="Times New Roman" w:cs="Times New Roman"/>
          <w:b/>
          <w:bCs/>
          <w:sz w:val="20"/>
          <w:lang w:val="en-US"/>
        </w:rPr>
        <w:sym w:font="Symbol" w:char="F0D7"/>
      </w:r>
      <w:r w:rsidRPr="00815263">
        <w:rPr>
          <w:rFonts w:ascii="Times New Roman" w:hAnsi="Times New Roman" w:cs="Times New Roman"/>
          <w:sz w:val="20"/>
          <w:lang w:val="en-US"/>
        </w:rPr>
        <w:t>10</w:t>
      </w:r>
      <w:r w:rsidRPr="00815263">
        <w:rPr>
          <w:rFonts w:ascii="Times New Roman" w:hAnsi="Times New Roman" w:cs="Times New Roman"/>
          <w:sz w:val="20"/>
          <w:vertAlign w:val="superscript"/>
          <w:lang w:val="en-US"/>
        </w:rPr>
        <w:t>3</w:t>
      </w:r>
      <w:r w:rsidRPr="00815263">
        <w:rPr>
          <w:rFonts w:ascii="Times New Roman" w:hAnsi="Times New Roman" w:cs="Times New Roman"/>
          <w:sz w:val="20"/>
          <w:lang w:val="en-US"/>
        </w:rPr>
        <w:t>/</w:t>
      </w:r>
      <w:r w:rsidRPr="003B2FF2">
        <w:rPr>
          <w:rFonts w:ascii="Times New Roman" w:hAnsi="Times New Roman" w:cs="Times New Roman"/>
          <w:sz w:val="20"/>
          <w:lang w:val="en-US"/>
        </w:rPr>
        <w:t>RT</w:t>
      </w:r>
      <w:r w:rsidRPr="00815263">
        <w:rPr>
          <w:rFonts w:ascii="Times New Roman" w:hAnsi="Times New Roman" w:cs="Times New Roman"/>
          <w:sz w:val="20"/>
          <w:lang w:val="en-US"/>
        </w:rPr>
        <w:tab/>
      </w:r>
      <w:r w:rsidRPr="00815263">
        <w:rPr>
          <w:rFonts w:ascii="Times New Roman" w:hAnsi="Times New Roman" w:cs="Times New Roman"/>
          <w:sz w:val="20"/>
          <w:lang w:val="en-US"/>
        </w:rPr>
        <w:tab/>
      </w:r>
      <w:r w:rsidRPr="00815263">
        <w:rPr>
          <w:rFonts w:ascii="Times New Roman" w:hAnsi="Times New Roman" w:cs="Times New Roman"/>
          <w:sz w:val="20"/>
          <w:lang w:val="en-US"/>
        </w:rPr>
        <w:tab/>
        <w:t>(</w:t>
      </w:r>
      <w:r w:rsidRPr="003B2FF2">
        <w:rPr>
          <w:rFonts w:ascii="Times New Roman" w:hAnsi="Times New Roman" w:cs="Times New Roman"/>
          <w:sz w:val="20"/>
          <w:lang w:val="en-US"/>
        </w:rPr>
        <w:t>II</w:t>
      </w:r>
      <w:r w:rsidRPr="00815263">
        <w:rPr>
          <w:rFonts w:ascii="Times New Roman" w:hAnsi="Times New Roman" w:cs="Times New Roman"/>
          <w:sz w:val="20"/>
          <w:lang w:val="en-US"/>
        </w:rPr>
        <w:t>)</w:t>
      </w:r>
    </w:p>
    <w:p w14:paraId="0BF1DA21" w14:textId="77777777" w:rsidR="003B2FF2" w:rsidRPr="00815263" w:rsidRDefault="003B2FF2" w:rsidP="00815263">
      <w:pPr>
        <w:spacing w:after="0" w:line="240" w:lineRule="auto"/>
        <w:jc w:val="center"/>
        <w:rPr>
          <w:rFonts w:ascii="Times New Roman" w:hAnsi="Times New Roman" w:cs="Times New Roman"/>
          <w:sz w:val="20"/>
          <w:lang w:val="en-US"/>
        </w:rPr>
      </w:pPr>
    </w:p>
    <w:p w14:paraId="5849D1EB" w14:textId="77777777" w:rsidR="003B2FF2" w:rsidRPr="00111746" w:rsidRDefault="003B2FF2" w:rsidP="0081526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11746">
        <w:rPr>
          <w:rFonts w:ascii="Times New Roman" w:hAnsi="Times New Roman" w:cs="Times New Roman"/>
          <w:sz w:val="20"/>
          <w:szCs w:val="20"/>
        </w:rPr>
        <w:t>Литература</w:t>
      </w:r>
    </w:p>
    <w:p w14:paraId="23070B79" w14:textId="633F9BB1" w:rsidR="003B2FF2" w:rsidRPr="00111746" w:rsidRDefault="003B2FF2" w:rsidP="008152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1746">
        <w:rPr>
          <w:rFonts w:ascii="Times New Roman" w:hAnsi="Times New Roman" w:cs="Times New Roman"/>
          <w:sz w:val="20"/>
          <w:szCs w:val="20"/>
        </w:rPr>
        <w:t xml:space="preserve">1. Эмануэль Н.М., Денисов Е.Т., </w:t>
      </w:r>
      <w:proofErr w:type="spellStart"/>
      <w:r w:rsidRPr="00111746">
        <w:rPr>
          <w:rFonts w:ascii="Times New Roman" w:hAnsi="Times New Roman" w:cs="Times New Roman"/>
          <w:sz w:val="20"/>
          <w:szCs w:val="20"/>
        </w:rPr>
        <w:t>Майзус</w:t>
      </w:r>
      <w:proofErr w:type="spellEnd"/>
      <w:r w:rsidRPr="00111746">
        <w:rPr>
          <w:rFonts w:ascii="Times New Roman" w:hAnsi="Times New Roman" w:cs="Times New Roman"/>
          <w:sz w:val="20"/>
          <w:szCs w:val="20"/>
        </w:rPr>
        <w:t xml:space="preserve"> З.К. Цепные реакции окисления углеводородов в жидкой фазе. – М.: Наука, 1965. – 375 с.</w:t>
      </w:r>
    </w:p>
    <w:p w14:paraId="604FF866" w14:textId="77777777" w:rsidR="001E0CE3" w:rsidRPr="00111746" w:rsidRDefault="003B2FF2" w:rsidP="008152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111746">
        <w:rPr>
          <w:rFonts w:ascii="Times New Roman" w:hAnsi="Times New Roman" w:cs="Times New Roman"/>
          <w:sz w:val="20"/>
          <w:szCs w:val="20"/>
        </w:rPr>
        <w:t>© Шарипова Г.М.,</w:t>
      </w:r>
      <w:r w:rsidR="00F455B4" w:rsidRPr="00111746">
        <w:rPr>
          <w:rFonts w:ascii="Times New Roman" w:hAnsi="Times New Roman" w:cs="Times New Roman"/>
          <w:sz w:val="20"/>
          <w:szCs w:val="20"/>
        </w:rPr>
        <w:t xml:space="preserve"> </w:t>
      </w:r>
      <w:r w:rsidRPr="00111746">
        <w:rPr>
          <w:rFonts w:ascii="Times New Roman" w:hAnsi="Times New Roman" w:cs="Times New Roman"/>
          <w:sz w:val="20"/>
          <w:szCs w:val="20"/>
        </w:rPr>
        <w:t>Сафарова</w:t>
      </w:r>
      <w:r w:rsidR="00F455B4" w:rsidRPr="00111746">
        <w:rPr>
          <w:rFonts w:ascii="Times New Roman" w:hAnsi="Times New Roman" w:cs="Times New Roman"/>
          <w:sz w:val="20"/>
          <w:szCs w:val="20"/>
        </w:rPr>
        <w:t xml:space="preserve"> И.В.</w:t>
      </w:r>
      <w:r w:rsidRPr="00111746">
        <w:rPr>
          <w:rFonts w:ascii="Times New Roman" w:hAnsi="Times New Roman" w:cs="Times New Roman"/>
          <w:sz w:val="20"/>
          <w:szCs w:val="20"/>
        </w:rPr>
        <w:t>,</w:t>
      </w:r>
      <w:r w:rsidR="00F455B4" w:rsidRPr="00111746">
        <w:rPr>
          <w:rFonts w:ascii="Times New Roman" w:hAnsi="Times New Roman" w:cs="Times New Roman"/>
          <w:sz w:val="20"/>
          <w:szCs w:val="20"/>
        </w:rPr>
        <w:t xml:space="preserve"> </w:t>
      </w:r>
      <w:r w:rsidRPr="00111746">
        <w:rPr>
          <w:rFonts w:ascii="Times New Roman" w:hAnsi="Times New Roman" w:cs="Times New Roman"/>
          <w:sz w:val="20"/>
          <w:szCs w:val="20"/>
        </w:rPr>
        <w:t>Герчиков</w:t>
      </w:r>
      <w:r w:rsidR="00F455B4" w:rsidRPr="00111746">
        <w:rPr>
          <w:rFonts w:ascii="Times New Roman" w:hAnsi="Times New Roman" w:cs="Times New Roman"/>
          <w:sz w:val="20"/>
          <w:szCs w:val="20"/>
        </w:rPr>
        <w:t xml:space="preserve"> А.Я.</w:t>
      </w:r>
      <w:r w:rsidRPr="00111746">
        <w:rPr>
          <w:rFonts w:ascii="Times New Roman" w:hAnsi="Times New Roman" w:cs="Times New Roman"/>
          <w:sz w:val="20"/>
          <w:szCs w:val="20"/>
        </w:rPr>
        <w:t>,</w:t>
      </w:r>
      <w:r w:rsidR="00073F04" w:rsidRPr="00111746">
        <w:rPr>
          <w:rFonts w:ascii="Times New Roman" w:hAnsi="Times New Roman" w:cs="Times New Roman"/>
          <w:sz w:val="20"/>
          <w:szCs w:val="20"/>
        </w:rPr>
        <w:t xml:space="preserve"> Иванов И.И.,</w:t>
      </w:r>
      <w:r w:rsidRPr="00111746">
        <w:rPr>
          <w:rFonts w:ascii="Times New Roman" w:hAnsi="Times New Roman" w:cs="Times New Roman"/>
          <w:sz w:val="20"/>
          <w:szCs w:val="20"/>
        </w:rPr>
        <w:t xml:space="preserve"> 20</w:t>
      </w:r>
      <w:r w:rsidR="00073F04" w:rsidRPr="00111746">
        <w:rPr>
          <w:rFonts w:ascii="Times New Roman" w:hAnsi="Times New Roman" w:cs="Times New Roman"/>
          <w:sz w:val="20"/>
          <w:szCs w:val="20"/>
        </w:rPr>
        <w:t>2</w:t>
      </w:r>
      <w:r w:rsidR="00537CAA" w:rsidRPr="00111746">
        <w:rPr>
          <w:rFonts w:ascii="Times New Roman" w:hAnsi="Times New Roman" w:cs="Times New Roman"/>
          <w:sz w:val="20"/>
          <w:szCs w:val="20"/>
        </w:rPr>
        <w:t>6</w:t>
      </w:r>
      <w:r w:rsidRPr="00111746">
        <w:rPr>
          <w:rFonts w:ascii="Times New Roman" w:hAnsi="Times New Roman" w:cs="Times New Roman"/>
          <w:sz w:val="20"/>
          <w:szCs w:val="20"/>
        </w:rPr>
        <w:t xml:space="preserve"> г.</w:t>
      </w:r>
    </w:p>
    <w:sectPr w:rsidR="001E0CE3" w:rsidRPr="00111746" w:rsidSect="003B2FF2">
      <w:pgSz w:w="8391" w:h="11906" w:code="11"/>
      <w:pgMar w:top="1021" w:right="907" w:bottom="1021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186"/>
    <w:rsid w:val="00073F04"/>
    <w:rsid w:val="00111746"/>
    <w:rsid w:val="001E0CE3"/>
    <w:rsid w:val="00206A71"/>
    <w:rsid w:val="003512F7"/>
    <w:rsid w:val="003B2FF2"/>
    <w:rsid w:val="00537CAA"/>
    <w:rsid w:val="007D23A5"/>
    <w:rsid w:val="00815263"/>
    <w:rsid w:val="008A26D8"/>
    <w:rsid w:val="00B01186"/>
    <w:rsid w:val="00DD1059"/>
    <w:rsid w:val="00F455B4"/>
    <w:rsid w:val="00FC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89182"/>
  <w15:chartTrackingRefBased/>
  <w15:docId w15:val="{85A0722E-778C-49D6-A394-DE37D9D7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307B8-DCFA-4C9E-BCD8-A67987B57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artpop artpopa</dc:creator>
  <cp:keywords/>
  <dc:description/>
  <cp:lastModifiedBy>admin</cp:lastModifiedBy>
  <cp:revision>2</cp:revision>
  <dcterms:created xsi:type="dcterms:W3CDTF">2026-09-10T07:57:00Z</dcterms:created>
  <dcterms:modified xsi:type="dcterms:W3CDTF">2026-09-10T07:57:00Z</dcterms:modified>
</cp:coreProperties>
</file>