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282A67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282A67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282A6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282A67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26B7FF53" w:rsidR="0056309D" w:rsidRPr="00D01281" w:rsidRDefault="00B273BA" w:rsidP="00282A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D01281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0B448D" w:rsidRPr="00D01281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D01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D01281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D01281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D01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25486B3" w14:textId="649AB078" w:rsidR="0056309D" w:rsidRPr="00F7180D" w:rsidRDefault="0056309D" w:rsidP="00282A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012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F7180D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D012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D01281">
        <w:rPr>
          <w:rFonts w:ascii="Times New Roman" w:hAnsi="Times New Roman" w:cs="Times New Roman"/>
          <w:b/>
          <w:sz w:val="28"/>
          <w:szCs w:val="28"/>
        </w:rPr>
        <w:br/>
      </w:r>
      <w:r w:rsidR="00D01281" w:rsidRPr="00D01281">
        <w:rPr>
          <w:rFonts w:ascii="Times New Roman" w:hAnsi="Times New Roman" w:cs="Times New Roman"/>
          <w:b/>
          <w:sz w:val="28"/>
          <w:szCs w:val="28"/>
        </w:rPr>
        <w:t xml:space="preserve">20.04.01 </w:t>
      </w:r>
      <w:r w:rsidR="00F7180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F7180D">
        <w:rPr>
          <w:rFonts w:ascii="Times New Roman" w:hAnsi="Times New Roman" w:cs="Times New Roman"/>
          <w:b/>
          <w:sz w:val="28"/>
          <w:szCs w:val="28"/>
        </w:rPr>
        <w:t>Техносферная</w:t>
      </w:r>
      <w:proofErr w:type="spellEnd"/>
      <w:r w:rsidR="00F7180D">
        <w:rPr>
          <w:rFonts w:ascii="Times New Roman" w:hAnsi="Times New Roman" w:cs="Times New Roman"/>
          <w:b/>
          <w:sz w:val="28"/>
          <w:szCs w:val="28"/>
        </w:rPr>
        <w:t xml:space="preserve"> безопасность»</w:t>
      </w:r>
    </w:p>
    <w:p w14:paraId="5FC06CB3" w14:textId="5404D113" w:rsidR="0056309D" w:rsidRDefault="0056309D" w:rsidP="00282A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D5B7A4" w14:textId="77777777" w:rsidR="00282A67" w:rsidRPr="00D01281" w:rsidRDefault="00282A67" w:rsidP="00282A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D01281" w:rsidRDefault="0056309D" w:rsidP="00282A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2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74F541A1" w14:textId="2F69599B" w:rsidR="00D01281" w:rsidRPr="00D01281" w:rsidRDefault="00D01281" w:rsidP="00282A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281">
        <w:rPr>
          <w:rFonts w:ascii="Times New Roman" w:hAnsi="Times New Roman" w:cs="Times New Roman"/>
          <w:b/>
          <w:sz w:val="28"/>
          <w:szCs w:val="28"/>
        </w:rPr>
        <w:t xml:space="preserve">«Менеджмент </w:t>
      </w:r>
      <w:proofErr w:type="spellStart"/>
      <w:r w:rsidRPr="00D01281">
        <w:rPr>
          <w:rFonts w:ascii="Times New Roman" w:hAnsi="Times New Roman" w:cs="Times New Roman"/>
          <w:b/>
          <w:sz w:val="28"/>
          <w:szCs w:val="28"/>
        </w:rPr>
        <w:t>техносферной</w:t>
      </w:r>
      <w:proofErr w:type="spellEnd"/>
      <w:r w:rsidRPr="00D01281">
        <w:rPr>
          <w:rFonts w:ascii="Times New Roman" w:hAnsi="Times New Roman" w:cs="Times New Roman"/>
          <w:b/>
          <w:sz w:val="28"/>
          <w:szCs w:val="28"/>
        </w:rPr>
        <w:t xml:space="preserve"> безопасности»</w:t>
      </w:r>
    </w:p>
    <w:p w14:paraId="114A92FA" w14:textId="77777777" w:rsidR="00D01281" w:rsidRPr="00D01281" w:rsidRDefault="00D01281" w:rsidP="00282A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BFF7C0" w14:textId="77777777" w:rsidR="0056309D" w:rsidRPr="00D01281" w:rsidRDefault="0056309D" w:rsidP="00282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282A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282A67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282A6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417BEDF9" w14:textId="6CCCAD34" w:rsidR="002F019F" w:rsidRPr="002F019F" w:rsidRDefault="00783D77" w:rsidP="00282A6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2F019F">
        <w:rPr>
          <w:rFonts w:ascii="Times New Roman" w:hAnsi="Times New Roman" w:cs="Times New Roman"/>
          <w:sz w:val="28"/>
          <w:szCs w:val="28"/>
        </w:rPr>
        <w:t xml:space="preserve">ю </w:t>
      </w:r>
      <w:r w:rsidRPr="00A26D81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2F019F" w:rsidRPr="002F019F">
        <w:rPr>
          <w:rFonts w:ascii="Times New Roman" w:hAnsi="Times New Roman" w:cs="Times New Roman"/>
          <w:sz w:val="28"/>
          <w:szCs w:val="28"/>
        </w:rPr>
        <w:t xml:space="preserve">20.04.01 </w:t>
      </w:r>
      <w:r w:rsidR="00F718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F019F" w:rsidRPr="002F019F">
        <w:rPr>
          <w:rFonts w:ascii="Times New Roman" w:hAnsi="Times New Roman" w:cs="Times New Roman"/>
          <w:sz w:val="28"/>
          <w:szCs w:val="28"/>
        </w:rPr>
        <w:t>Техносферная</w:t>
      </w:r>
      <w:proofErr w:type="spellEnd"/>
      <w:r w:rsidR="002F019F" w:rsidRPr="002F019F">
        <w:rPr>
          <w:rFonts w:ascii="Times New Roman" w:hAnsi="Times New Roman" w:cs="Times New Roman"/>
          <w:sz w:val="28"/>
          <w:szCs w:val="28"/>
        </w:rPr>
        <w:t xml:space="preserve"> безопасность</w:t>
      </w:r>
      <w:r w:rsidR="00F7180D">
        <w:rPr>
          <w:rFonts w:ascii="Times New Roman" w:hAnsi="Times New Roman" w:cs="Times New Roman"/>
          <w:sz w:val="28"/>
          <w:szCs w:val="28"/>
        </w:rPr>
        <w:t>» (магистратура)</w:t>
      </w:r>
      <w:r w:rsidR="002F019F" w:rsidRPr="002F019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F8C0536" w14:textId="4A653EA6" w:rsidR="00D671BF" w:rsidRPr="00A26D81" w:rsidRDefault="008C631B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282A6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26E770F8" w:rsidR="00E963C6" w:rsidRPr="002F019F" w:rsidRDefault="006A0FE0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F019F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2F019F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2F01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2F019F">
        <w:rPr>
          <w:rFonts w:ascii="Times New Roman" w:hAnsi="Times New Roman" w:cs="Times New Roman"/>
          <w:sz w:val="28"/>
          <w:szCs w:val="28"/>
        </w:rPr>
        <w:t>(</w:t>
      </w:r>
      <w:r w:rsidR="007A28CB" w:rsidRPr="002F019F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2F019F">
        <w:rPr>
          <w:rFonts w:ascii="Times New Roman" w:hAnsi="Times New Roman" w:cs="Times New Roman"/>
          <w:sz w:val="28"/>
          <w:szCs w:val="28"/>
        </w:rPr>
        <w:t>)</w:t>
      </w:r>
      <w:r w:rsidR="00E963C6" w:rsidRPr="002F019F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2F01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DE8" w:rsidRPr="002F019F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2F019F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378F7C1" w14:textId="054DD1CC" w:rsidR="00C95114" w:rsidRPr="002F019F" w:rsidRDefault="00C95114" w:rsidP="00282A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019F">
        <w:rPr>
          <w:rFonts w:ascii="Times New Roman" w:hAnsi="Times New Roman" w:cs="Times New Roman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14:paraId="1A59E25D" w14:textId="5D5F76F6" w:rsidR="00C95114" w:rsidRPr="002F019F" w:rsidRDefault="00C95114" w:rsidP="00282A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019F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14:paraId="357BF498" w14:textId="0A278D23" w:rsidR="00C95114" w:rsidRPr="002F019F" w:rsidRDefault="00C95114" w:rsidP="00282A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019F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14:paraId="2EC52D16" w14:textId="151C22A0" w:rsidR="00C95114" w:rsidRPr="002F019F" w:rsidRDefault="00C95114" w:rsidP="00282A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019F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1FBCEBF7" w14:textId="3250E6D2" w:rsidR="00C95114" w:rsidRPr="002F019F" w:rsidRDefault="00C95114" w:rsidP="00282A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019F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42C584A0" w14:textId="15000CEA" w:rsidR="00C95114" w:rsidRPr="00C95114" w:rsidRDefault="00C95114" w:rsidP="00282A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019F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77777777" w:rsidR="00C849F8" w:rsidRPr="00A26D81" w:rsidRDefault="00C849F8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F6810B9" w14:textId="77777777" w:rsidR="00600B39" w:rsidRDefault="00600B39" w:rsidP="00282A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4F7FCF3A" w:rsidR="00783D77" w:rsidRDefault="00783D77" w:rsidP="00282A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14:paraId="753DB391" w14:textId="77777777" w:rsidR="00937E60" w:rsidRPr="006A0FE0" w:rsidRDefault="00937E60" w:rsidP="00282A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6A0FE0" w:rsidRDefault="00783D77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00CF9F43" w:rsidR="00D671BF" w:rsidRDefault="00783D77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282A67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p w14:paraId="4E0CFC17" w14:textId="77777777" w:rsidR="002F019F" w:rsidRPr="006A0FE0" w:rsidRDefault="002F019F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35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6663"/>
        <w:gridCol w:w="2268"/>
      </w:tblGrid>
      <w:tr w:rsidR="00CA1D35" w14:paraId="7D16E81E" w14:textId="77777777" w:rsidTr="00282A67">
        <w:trPr>
          <w:trHeight w:val="273"/>
        </w:trPr>
        <w:tc>
          <w:tcPr>
            <w:tcW w:w="425" w:type="dxa"/>
          </w:tcPr>
          <w:p w14:paraId="7390E3B7" w14:textId="77777777" w:rsidR="00CA1D35" w:rsidRDefault="00CA1D35" w:rsidP="00282A67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663" w:type="dxa"/>
          </w:tcPr>
          <w:p w14:paraId="187CDA05" w14:textId="77777777" w:rsidR="00CA1D35" w:rsidRDefault="00CA1D35" w:rsidP="00282A67">
            <w:pPr>
              <w:pStyle w:val="TableParagraph"/>
              <w:ind w:firstLine="709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268" w:type="dxa"/>
          </w:tcPr>
          <w:p w14:paraId="08C4B315" w14:textId="77777777" w:rsidR="00CA1D35" w:rsidRDefault="00CA1D35" w:rsidP="00282A67">
            <w:pPr>
              <w:pStyle w:val="TableParagraph"/>
              <w:ind w:firstLine="709"/>
              <w:jc w:val="both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14:paraId="6B807B27" w14:textId="77777777" w:rsidTr="00282A67">
        <w:trPr>
          <w:trHeight w:val="1791"/>
        </w:trPr>
        <w:tc>
          <w:tcPr>
            <w:tcW w:w="425" w:type="dxa"/>
          </w:tcPr>
          <w:p w14:paraId="72D3CFA4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42D1B373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01DE19C6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408F6FFC" w14:textId="77777777" w:rsidR="00CA1D35" w:rsidRDefault="00CA1D35" w:rsidP="00282A67">
            <w:pPr>
              <w:pStyle w:val="TableParagraph"/>
              <w:jc w:val="center"/>
              <w:rPr>
                <w:b/>
                <w:sz w:val="32"/>
              </w:rPr>
            </w:pPr>
          </w:p>
          <w:p w14:paraId="59C7F316" w14:textId="77777777" w:rsidR="00CA1D35" w:rsidRDefault="00CA1D35" w:rsidP="00282A6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3" w:type="dxa"/>
          </w:tcPr>
          <w:p w14:paraId="66C569FB" w14:textId="77777777" w:rsidR="00CA1D35" w:rsidRPr="00CA1D35" w:rsidRDefault="00CA1D35" w:rsidP="00282A67">
            <w:pPr>
              <w:pStyle w:val="TableParagraph"/>
              <w:tabs>
                <w:tab w:val="left" w:pos="70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709"/>
                <w:tab w:val="left" w:pos="989"/>
              </w:tabs>
              <w:ind w:left="142" w:right="142" w:firstLine="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14:paraId="45A78944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709"/>
                <w:tab w:val="left" w:pos="98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709"/>
                <w:tab w:val="left" w:pos="98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709"/>
                <w:tab w:val="left" w:pos="98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2268" w:type="dxa"/>
          </w:tcPr>
          <w:p w14:paraId="4CA633C0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1F1C332E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17E42ACE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274AD211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8"/>
                <w:lang w:val="ru-RU"/>
              </w:rPr>
            </w:pPr>
          </w:p>
          <w:p w14:paraId="7C69969C" w14:textId="77777777" w:rsidR="00CA1D35" w:rsidRDefault="00CA1D35" w:rsidP="00282A67">
            <w:pPr>
              <w:pStyle w:val="TableParagraph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14:paraId="79C3E6F7" w14:textId="77777777" w:rsidR="00CA1D35" w:rsidRDefault="00CA1D35" w:rsidP="00282A67">
            <w:pPr>
              <w:pStyle w:val="TableParagraph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CA1D35" w14:paraId="0EB2D841" w14:textId="77777777" w:rsidTr="00282A67">
        <w:trPr>
          <w:trHeight w:val="1789"/>
        </w:trPr>
        <w:tc>
          <w:tcPr>
            <w:tcW w:w="425" w:type="dxa"/>
          </w:tcPr>
          <w:p w14:paraId="3B0176E3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423AB5B6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6159D963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4EF595BD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3E7E4748" w14:textId="77777777" w:rsidR="00CA1D35" w:rsidRDefault="00CA1D35" w:rsidP="00282A6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3" w:type="dxa"/>
          </w:tcPr>
          <w:p w14:paraId="0D8163E9" w14:textId="77777777" w:rsidR="00CA1D35" w:rsidRPr="00CA1D35" w:rsidRDefault="00CA1D35" w:rsidP="00282A67">
            <w:pPr>
              <w:pStyle w:val="TableParagraph"/>
              <w:tabs>
                <w:tab w:val="left" w:pos="70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  <w:tab w:val="left" w:pos="70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  <w:tab w:val="left" w:pos="70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  <w:tab w:val="left" w:pos="70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  <w:tab w:val="left" w:pos="70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2268" w:type="dxa"/>
          </w:tcPr>
          <w:p w14:paraId="40E64CED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5E21F849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583F00B4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040AE0B9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305BB8D4" w14:textId="77777777" w:rsidR="00CA1D35" w:rsidRDefault="00CA1D35" w:rsidP="00282A67">
            <w:pPr>
              <w:pStyle w:val="TableParagraph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14:paraId="49CE6984" w14:textId="77777777" w:rsidR="00CA1D35" w:rsidRDefault="00CA1D35" w:rsidP="00282A67">
            <w:pPr>
              <w:pStyle w:val="TableParagraph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CA1D35" w14:paraId="3402FA14" w14:textId="77777777" w:rsidTr="00282A67">
        <w:trPr>
          <w:trHeight w:val="1663"/>
        </w:trPr>
        <w:tc>
          <w:tcPr>
            <w:tcW w:w="425" w:type="dxa"/>
          </w:tcPr>
          <w:p w14:paraId="7E1EED48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0381E1CA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28BFB4F6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5D8E0C25" w14:textId="77777777" w:rsidR="00CA1D35" w:rsidRDefault="00CA1D35" w:rsidP="00282A67">
            <w:pPr>
              <w:pStyle w:val="TableParagraph"/>
              <w:jc w:val="center"/>
              <w:rPr>
                <w:b/>
                <w:sz w:val="32"/>
              </w:rPr>
            </w:pPr>
          </w:p>
          <w:p w14:paraId="2D74CBEC" w14:textId="77777777" w:rsidR="00CA1D35" w:rsidRDefault="00CA1D35" w:rsidP="00282A6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3" w:type="dxa"/>
          </w:tcPr>
          <w:p w14:paraId="74BFE676" w14:textId="77777777" w:rsidR="00CA1D35" w:rsidRPr="00CA1D35" w:rsidRDefault="00CA1D35" w:rsidP="00282A67">
            <w:pPr>
              <w:pStyle w:val="TableParagraph"/>
              <w:tabs>
                <w:tab w:val="left" w:pos="98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  <w:tab w:val="left" w:pos="70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  <w:tab w:val="left" w:pos="709"/>
                <w:tab w:val="left" w:pos="1706"/>
                <w:tab w:val="left" w:pos="3466"/>
                <w:tab w:val="left" w:pos="5045"/>
                <w:tab w:val="left" w:pos="5466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  <w:tab w:val="left" w:pos="709"/>
                <w:tab w:val="left" w:pos="1889"/>
                <w:tab w:val="left" w:pos="2743"/>
                <w:tab w:val="left" w:pos="3716"/>
                <w:tab w:val="left" w:pos="5390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2F019F">
              <w:rPr>
                <w:sz w:val="24"/>
                <w:lang w:val="ru-RU"/>
              </w:rPr>
              <w:t xml:space="preserve">полно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CA1D35" w:rsidRDefault="00CA1D35" w:rsidP="00282A67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  <w:tab w:val="left" w:pos="709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2F019F">
              <w:rPr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2268" w:type="dxa"/>
          </w:tcPr>
          <w:p w14:paraId="0E35FA93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47DA95DF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27B455E5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</w:p>
          <w:p w14:paraId="4C4FE96A" w14:textId="77777777" w:rsidR="00CA1D35" w:rsidRPr="00CA1D35" w:rsidRDefault="00CA1D35" w:rsidP="00282A67">
            <w:pPr>
              <w:pStyle w:val="TableParagraph"/>
              <w:jc w:val="center"/>
              <w:rPr>
                <w:b/>
                <w:sz w:val="28"/>
                <w:lang w:val="ru-RU"/>
              </w:rPr>
            </w:pPr>
          </w:p>
          <w:p w14:paraId="30BA5C54" w14:textId="77777777" w:rsidR="00CA1D35" w:rsidRDefault="00CA1D35" w:rsidP="00282A67">
            <w:pPr>
              <w:pStyle w:val="TableParagraph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14:paraId="7874CDAA" w14:textId="77777777" w:rsidR="00CA1D35" w:rsidRDefault="00CA1D35" w:rsidP="00282A67">
            <w:pPr>
              <w:pStyle w:val="TableParagraph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CA1D35" w14:paraId="52569959" w14:textId="77777777" w:rsidTr="00282A67">
        <w:trPr>
          <w:trHeight w:val="58"/>
        </w:trPr>
        <w:tc>
          <w:tcPr>
            <w:tcW w:w="425" w:type="dxa"/>
          </w:tcPr>
          <w:p w14:paraId="7140ACE6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5935F960" w14:textId="77777777" w:rsidR="00CA1D35" w:rsidRDefault="00CA1D35" w:rsidP="00282A67">
            <w:pPr>
              <w:pStyle w:val="TableParagraph"/>
              <w:jc w:val="center"/>
              <w:rPr>
                <w:b/>
                <w:sz w:val="26"/>
              </w:rPr>
            </w:pPr>
          </w:p>
          <w:p w14:paraId="06ACC19A" w14:textId="77777777" w:rsidR="00CA1D35" w:rsidRDefault="00CA1D35" w:rsidP="00282A67">
            <w:pPr>
              <w:pStyle w:val="TableParagraph"/>
              <w:jc w:val="center"/>
              <w:rPr>
                <w:b/>
                <w:sz w:val="32"/>
              </w:rPr>
            </w:pPr>
          </w:p>
          <w:p w14:paraId="2C8BEFBD" w14:textId="77777777" w:rsidR="00CA1D35" w:rsidRDefault="00CA1D35" w:rsidP="00282A6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3" w:type="dxa"/>
          </w:tcPr>
          <w:p w14:paraId="0F78E162" w14:textId="77777777" w:rsidR="00CA1D35" w:rsidRPr="00CA1D35" w:rsidRDefault="00CA1D35" w:rsidP="00282A67">
            <w:pPr>
              <w:pStyle w:val="TableParagraph"/>
              <w:ind w:left="142" w:right="142" w:firstLine="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14:paraId="2B6B172A" w14:textId="56B36EE5" w:rsidR="00CA1D35" w:rsidRPr="00CA1D35" w:rsidRDefault="00600971" w:rsidP="00282A67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оснований,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признаков,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характеристик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рассматриваемой</w:t>
            </w:r>
            <w:r w:rsidR="00CA1D35" w:rsidRPr="00CA1D35">
              <w:rPr>
                <w:spacing w:val="-57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проблемы;</w:t>
            </w:r>
          </w:p>
          <w:p w14:paraId="46646054" w14:textId="3CB22DEB" w:rsidR="00CA1D35" w:rsidRPr="00CA1D35" w:rsidRDefault="00600971" w:rsidP="00282A67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left="142" w:right="142" w:firstLine="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собственная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точка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зрения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по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данному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вопросу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не</w:t>
            </w:r>
            <w:r w:rsidR="00CA1D35" w:rsidRPr="00CA1D35">
              <w:rPr>
                <w:spacing w:val="1"/>
                <w:sz w:val="24"/>
                <w:lang w:val="ru-RU"/>
              </w:rPr>
              <w:t xml:space="preserve"> </w:t>
            </w:r>
            <w:r w:rsidR="00CA1D35"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2268" w:type="dxa"/>
          </w:tcPr>
          <w:p w14:paraId="13D04797" w14:textId="77777777" w:rsidR="00CA1D35" w:rsidRPr="00CA1D35" w:rsidRDefault="00CA1D35" w:rsidP="00282A67">
            <w:pPr>
              <w:pStyle w:val="TableParagraph"/>
              <w:ind w:firstLine="709"/>
              <w:jc w:val="both"/>
              <w:rPr>
                <w:b/>
                <w:sz w:val="24"/>
                <w:lang w:val="ru-RU"/>
              </w:rPr>
            </w:pPr>
          </w:p>
          <w:p w14:paraId="385733DD" w14:textId="77777777" w:rsidR="00CA1D35" w:rsidRPr="00CA1D35" w:rsidRDefault="00CA1D35" w:rsidP="00282A67">
            <w:pPr>
              <w:pStyle w:val="TableParagraph"/>
              <w:ind w:firstLine="709"/>
              <w:jc w:val="both"/>
              <w:rPr>
                <w:b/>
                <w:sz w:val="24"/>
                <w:lang w:val="ru-RU"/>
              </w:rPr>
            </w:pPr>
          </w:p>
          <w:p w14:paraId="046D6E1F" w14:textId="77777777" w:rsidR="00CA1D35" w:rsidRPr="00CA1D35" w:rsidRDefault="00CA1D35" w:rsidP="00282A67">
            <w:pPr>
              <w:pStyle w:val="TableParagraph"/>
              <w:ind w:firstLine="709"/>
              <w:jc w:val="both"/>
              <w:rPr>
                <w:b/>
                <w:sz w:val="27"/>
                <w:lang w:val="ru-RU"/>
              </w:rPr>
            </w:pPr>
          </w:p>
          <w:p w14:paraId="75263DA7" w14:textId="77777777" w:rsidR="00CA1D35" w:rsidRDefault="00CA1D35" w:rsidP="00282A67">
            <w:pPr>
              <w:pStyle w:val="TableParagraph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14:paraId="571817D1" w14:textId="77777777" w:rsidR="00CA1D35" w:rsidRDefault="00CA1D35" w:rsidP="00282A67">
            <w:pPr>
              <w:pStyle w:val="TableParagraph"/>
              <w:jc w:val="both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14:paraId="63608F91" w14:textId="180503AF" w:rsidR="00291FC1" w:rsidRPr="00876913" w:rsidRDefault="00FF02D3" w:rsidP="00282A6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14:paraId="5F81233A" w14:textId="77777777" w:rsidR="00600971" w:rsidRPr="00600971" w:rsidRDefault="00600971" w:rsidP="00282A67">
      <w:pPr>
        <w:pStyle w:val="a3"/>
        <w:widowControl w:val="0"/>
        <w:tabs>
          <w:tab w:val="left" w:pos="1178"/>
        </w:tabs>
        <w:autoSpaceDE w:val="0"/>
        <w:autoSpaceDN w:val="0"/>
        <w:spacing w:after="0" w:line="240" w:lineRule="auto"/>
        <w:ind w:left="1177"/>
        <w:contextualSpacing w:val="0"/>
        <w:jc w:val="both"/>
        <w:rPr>
          <w:b/>
          <w:color w:val="0F0F0F"/>
          <w:sz w:val="28"/>
          <w:szCs w:val="28"/>
        </w:rPr>
      </w:pPr>
    </w:p>
    <w:p w14:paraId="1D2E8EBF" w14:textId="77777777" w:rsidR="00600971" w:rsidRPr="00F7180D" w:rsidRDefault="00600971" w:rsidP="00282A67">
      <w:pPr>
        <w:pStyle w:val="a3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 xml:space="preserve">Введение в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техносферную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 безопасность</w:t>
      </w:r>
    </w:p>
    <w:p w14:paraId="1E26F501" w14:textId="77777777" w:rsidR="00600971" w:rsidRPr="00F7180D" w:rsidRDefault="00600971" w:rsidP="00282A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 xml:space="preserve">Понятия биосферы,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техносферы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>, экологической и окружающей среды, среды обитания. Презумпция потенциальной опасности любой деятельности человека. Экологическая обстановка в регионе, состояние условий труда на предприятиях области, проблемы и особенности чрезвычайных ситуаций в регионе.</w:t>
      </w:r>
    </w:p>
    <w:p w14:paraId="5791E301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12BE8DAF" w14:textId="77777777" w:rsidR="00600971" w:rsidRPr="00F7180D" w:rsidRDefault="00600971" w:rsidP="00282A67">
      <w:pPr>
        <w:pStyle w:val="a3"/>
        <w:widowControl w:val="0"/>
        <w:numPr>
          <w:ilvl w:val="0"/>
          <w:numId w:val="24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</w:p>
    <w:p w14:paraId="334E30C4" w14:textId="77777777" w:rsidR="00600971" w:rsidRPr="00F7180D" w:rsidRDefault="00600971" w:rsidP="00282A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 xml:space="preserve">Введение в безопасность. Основные понятия и определения. Человек и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техносфера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. Идентификация и воздействие на человека вредных и опасных факторов среды обитания. Защита человека и среды обитания от вредных и опасных факторов природного, антропогенного и техногенного происхождения. Обеспечение комфортных условий для жизни и деятельности человека. Психофизиологические и эргономические основы безопасности. Чрезвычайные ситуации и </w:t>
      </w:r>
      <w:bookmarkStart w:id="0" w:name="_GoBack"/>
      <w:bookmarkEnd w:id="0"/>
      <w:r w:rsidRPr="00F7180D">
        <w:rPr>
          <w:rFonts w:ascii="Times New Roman" w:hAnsi="Times New Roman" w:cs="Times New Roman"/>
          <w:sz w:val="28"/>
          <w:szCs w:val="28"/>
        </w:rPr>
        <w:t>методы защиты в условиях их реализации. Управление безопасностью жизнедеятельности.</w:t>
      </w:r>
    </w:p>
    <w:p w14:paraId="59B19FE6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0E502C73" w14:textId="77777777" w:rsidR="00600971" w:rsidRPr="00F7180D" w:rsidRDefault="00600971" w:rsidP="00282A67">
      <w:pPr>
        <w:pStyle w:val="11"/>
        <w:numPr>
          <w:ilvl w:val="0"/>
          <w:numId w:val="24"/>
        </w:numPr>
        <w:tabs>
          <w:tab w:val="left" w:pos="426"/>
        </w:tabs>
        <w:ind w:left="0" w:firstLine="0"/>
        <w:rPr>
          <w:rFonts w:eastAsiaTheme="minorHAnsi"/>
          <w:b w:val="0"/>
          <w:bCs w:val="0"/>
        </w:rPr>
      </w:pPr>
      <w:proofErr w:type="spellStart"/>
      <w:r w:rsidRPr="00F7180D">
        <w:rPr>
          <w:rFonts w:eastAsiaTheme="minorHAnsi"/>
          <w:b w:val="0"/>
          <w:bCs w:val="0"/>
        </w:rPr>
        <w:t>Ноксология</w:t>
      </w:r>
      <w:proofErr w:type="spellEnd"/>
    </w:p>
    <w:p w14:paraId="34C5EEDA" w14:textId="77777777" w:rsidR="00600971" w:rsidRPr="00F7180D" w:rsidRDefault="00600971" w:rsidP="00282A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 xml:space="preserve">Связь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ноксологии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 с естественными, техническими и социальными науками. Этапы развития человеко- и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природозащитной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 деятельности в России. Опасность, условия ее возникновения и реализация. Источники, виды и классификация опасностей. Мониторинг опасностей.</w:t>
      </w:r>
    </w:p>
    <w:p w14:paraId="2868E814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5B9C1AA9" w14:textId="77777777" w:rsidR="00600971" w:rsidRPr="00F7180D" w:rsidRDefault="00600971" w:rsidP="00282A67">
      <w:pPr>
        <w:pStyle w:val="11"/>
        <w:numPr>
          <w:ilvl w:val="0"/>
          <w:numId w:val="24"/>
        </w:numPr>
        <w:tabs>
          <w:tab w:val="left" w:pos="426"/>
        </w:tabs>
        <w:ind w:left="0" w:firstLine="0"/>
        <w:rPr>
          <w:rFonts w:eastAsiaTheme="minorHAnsi"/>
          <w:b w:val="0"/>
          <w:bCs w:val="0"/>
        </w:rPr>
      </w:pPr>
      <w:r w:rsidRPr="00F7180D">
        <w:rPr>
          <w:rFonts w:eastAsiaTheme="minorHAnsi"/>
          <w:b w:val="0"/>
          <w:bCs w:val="0"/>
        </w:rPr>
        <w:t>Безопасность труда</w:t>
      </w:r>
    </w:p>
    <w:p w14:paraId="0EB7A59B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 xml:space="preserve">Правовые основы охраны труда. Система управления охраной труда в организациях. Вредные и опасные производственные факторы: источники, характеристики, классификация, воздействие на человека, нормирование, защита. </w:t>
      </w:r>
      <w:proofErr w:type="gramStart"/>
      <w:r w:rsidRPr="00F7180D">
        <w:rPr>
          <w:rFonts w:eastAsiaTheme="minorHAnsi"/>
          <w:sz w:val="28"/>
          <w:szCs w:val="28"/>
        </w:rPr>
        <w:t>Методы и средства защиты</w:t>
      </w:r>
      <w:proofErr w:type="gramEnd"/>
      <w:r w:rsidRPr="00F7180D">
        <w:rPr>
          <w:rFonts w:eastAsiaTheme="minorHAnsi"/>
          <w:sz w:val="28"/>
          <w:szCs w:val="28"/>
        </w:rPr>
        <w:t xml:space="preserve"> работающих от производственных опасностей. Специальная оценка условий труда.</w:t>
      </w:r>
    </w:p>
    <w:p w14:paraId="3658E77A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0BB507B1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t>Психологические основы безопасности</w:t>
      </w:r>
    </w:p>
    <w:p w14:paraId="3AF4D902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>Психофизиологические основы безопасности. Психологические проблемы опасных и экстремальных ситуаций. Психологические основы управления безопасностью в профессиональной деятельности. Психологическая помощь в экстремальных ситуациях.</w:t>
      </w:r>
    </w:p>
    <w:p w14:paraId="5E35F50C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5706A699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t xml:space="preserve">Управление </w:t>
      </w:r>
      <w:proofErr w:type="spellStart"/>
      <w:r w:rsidRPr="00F7180D">
        <w:rPr>
          <w:rFonts w:eastAsiaTheme="minorHAnsi"/>
          <w:b w:val="0"/>
          <w:bCs w:val="0"/>
          <w:sz w:val="28"/>
          <w:szCs w:val="28"/>
        </w:rPr>
        <w:t>техносферной</w:t>
      </w:r>
      <w:proofErr w:type="spellEnd"/>
      <w:r w:rsidRPr="00F7180D">
        <w:rPr>
          <w:rFonts w:eastAsiaTheme="minorHAnsi"/>
          <w:b w:val="0"/>
          <w:bCs w:val="0"/>
          <w:sz w:val="28"/>
          <w:szCs w:val="28"/>
        </w:rPr>
        <w:t xml:space="preserve"> безопасностью</w:t>
      </w:r>
    </w:p>
    <w:p w14:paraId="3532223C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 xml:space="preserve">Критерии безопасности и рисков в проблемах функционирования, модернизации и развития </w:t>
      </w:r>
      <w:proofErr w:type="spellStart"/>
      <w:r w:rsidRPr="00F7180D">
        <w:rPr>
          <w:rFonts w:eastAsiaTheme="minorHAnsi"/>
          <w:sz w:val="28"/>
          <w:szCs w:val="28"/>
        </w:rPr>
        <w:t>техносферы</w:t>
      </w:r>
      <w:proofErr w:type="spellEnd"/>
      <w:r w:rsidRPr="00F7180D">
        <w:rPr>
          <w:rFonts w:eastAsiaTheme="minorHAnsi"/>
          <w:sz w:val="28"/>
          <w:szCs w:val="28"/>
        </w:rPr>
        <w:t xml:space="preserve">. Вредные факторы производственной среды, их влияние на организм человека и методы защиты. Методологические основы обеспечения безопасности в </w:t>
      </w:r>
      <w:proofErr w:type="spellStart"/>
      <w:r w:rsidRPr="00F7180D">
        <w:rPr>
          <w:rFonts w:eastAsiaTheme="minorHAnsi"/>
          <w:sz w:val="28"/>
          <w:szCs w:val="28"/>
        </w:rPr>
        <w:t>техносфере</w:t>
      </w:r>
      <w:proofErr w:type="spellEnd"/>
      <w:r w:rsidRPr="00F7180D">
        <w:rPr>
          <w:rFonts w:eastAsiaTheme="minorHAnsi"/>
          <w:sz w:val="28"/>
          <w:szCs w:val="28"/>
        </w:rPr>
        <w:t>.</w:t>
      </w:r>
    </w:p>
    <w:p w14:paraId="5F582BCA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5494D5F9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lastRenderedPageBreak/>
        <w:t>Менеджмент безопасности</w:t>
      </w:r>
    </w:p>
    <w:p w14:paraId="6CE19961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>Международная организация по стандартизации ИСО. ISO 14001. ISO 45001. Интегрированная система менеджмента.</w:t>
      </w:r>
    </w:p>
    <w:p w14:paraId="25C61BF8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3C2BCAFE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t>Правовые основы безопасности</w:t>
      </w:r>
    </w:p>
    <w:p w14:paraId="77173A34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>Система законодательства РФ и ее значение. Нормативные правовые акты Президента РФ. Постановления Правительства РФ и ведомственные нормативные акты. Законодательство РФ об охране окружающей среды и охране труда и здоровья населения. Международное сотрудничество в области охраны окружающей среды и безопасности жизнедеятельности. Международное сотрудничество в области охраны труда.</w:t>
      </w:r>
    </w:p>
    <w:p w14:paraId="5120C51D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7136DCD9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t>Надзор и контроль в сфере безопасности</w:t>
      </w:r>
    </w:p>
    <w:p w14:paraId="60C35F93" w14:textId="77777777" w:rsidR="00600971" w:rsidRPr="00F7180D" w:rsidRDefault="00600971" w:rsidP="00282A67">
      <w:pPr>
        <w:pStyle w:val="ad"/>
        <w:tabs>
          <w:tab w:val="left" w:pos="8252"/>
        </w:tabs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>Правовые основы охраны труда, производственной и экологической безопасности. Контроль и надзор за соблюдением законодательства. Контрольно-надзорная деятельность в области гражданской обороны и защиты от чрезвычайных ситуаций. Ответственность за нарушение обязательных требований.</w:t>
      </w:r>
    </w:p>
    <w:p w14:paraId="42367613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3E5C916B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t>Системы защиты среды обитания</w:t>
      </w:r>
    </w:p>
    <w:p w14:paraId="00437989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>Теоретические основы очистки газа. Сухая очистка газов. Мокрая очистка газов. Абсорбционное и адсорбционное оборудование. Защита от шумового загрязнения биосферы. Электромагнитные загрязнения биосферы. Защита от радиоактивного загрязнения биосферы. Механическая очистка сточных вод. Биологическая очистка сточных вод. Методы обезвреживания и утилизации отходов.</w:t>
      </w:r>
    </w:p>
    <w:p w14:paraId="379A3112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31595123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t>Мониторинг безопасности</w:t>
      </w:r>
    </w:p>
    <w:p w14:paraId="4A8A8C86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 xml:space="preserve">Основные закономерности и принципы развития экологических систем. Мониторинг безопасности жизнедеятельности. Методики и методы контроля безопасного состояния природно-технических систем. </w:t>
      </w:r>
    </w:p>
    <w:p w14:paraId="64413E96" w14:textId="77777777" w:rsidR="00600971" w:rsidRPr="00F7180D" w:rsidRDefault="00600971" w:rsidP="00282A67">
      <w:pPr>
        <w:pStyle w:val="21"/>
        <w:tabs>
          <w:tab w:val="left" w:pos="1188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</w:p>
    <w:p w14:paraId="403DBE3B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t>Системы промышленной безопасности</w:t>
      </w:r>
    </w:p>
    <w:p w14:paraId="1BB7B733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 xml:space="preserve">Теория и организация производственной безопасности. Защита от опасных производственных факторов. </w:t>
      </w:r>
      <w:proofErr w:type="spellStart"/>
      <w:r w:rsidRPr="00F7180D">
        <w:rPr>
          <w:rFonts w:eastAsiaTheme="minorHAnsi"/>
          <w:sz w:val="28"/>
          <w:szCs w:val="28"/>
        </w:rPr>
        <w:t>Пожаро</w:t>
      </w:r>
      <w:proofErr w:type="spellEnd"/>
      <w:r w:rsidRPr="00F7180D">
        <w:rPr>
          <w:rFonts w:eastAsiaTheme="minorHAnsi"/>
          <w:sz w:val="28"/>
          <w:szCs w:val="28"/>
        </w:rPr>
        <w:t>- и взрывоопасность.</w:t>
      </w:r>
    </w:p>
    <w:p w14:paraId="71FBEA3A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6855B6F1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t>Чрезвычайные ситуации и методы защиты</w:t>
      </w:r>
    </w:p>
    <w:p w14:paraId="3B582FC4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  <w:r w:rsidRPr="00F7180D">
        <w:rPr>
          <w:rFonts w:eastAsiaTheme="minorHAnsi"/>
          <w:sz w:val="28"/>
          <w:szCs w:val="28"/>
        </w:rPr>
        <w:t xml:space="preserve">Понятие и сущность чрезвычайных ситуаций. Механизм возникновения и развития поражающих воздействий источников ЧС. Основные мероприятия защиты населения в ЧС. Обеспечение информационной поддержки при выявлении чрезвычайных ситуаций. Организация эвакуации населения при чрезвычайных ситуациях природного и техногенного характера. Организация и проведение АСДНР. Обеспечение населения средствами индивидуальной защиты. Инженерная защита населения. Организация защиты личного состава формирований, участвующих в ликвидации ЧС. Организация медицинской </w:t>
      </w:r>
      <w:r w:rsidRPr="00F7180D">
        <w:rPr>
          <w:rFonts w:eastAsiaTheme="minorHAnsi"/>
          <w:sz w:val="28"/>
          <w:szCs w:val="28"/>
        </w:rPr>
        <w:lastRenderedPageBreak/>
        <w:t>помощи в зоне чрезвычайной ситуации. Медико-тактическая Медико-биологическая защита населения в чрезвычайных ситуациях. Единая государственная система предупреждения и ликвидации чрезвычайных ситуаций (РСЧС). Организация оперативного (экстренного) реагирования при ликвидации ЧС. Учения и тренировки по гражданской обороне, предупреждению и ликвидации ЧС. Гражданская оборона, основы ее организации и ведения. Организация обучения населения в области гражданской обороны, защиты от чрезвычайных ситуаций, обеспечения пожарной безопасности и безопасности людей на водных объектах.</w:t>
      </w:r>
    </w:p>
    <w:p w14:paraId="412D417A" w14:textId="77777777" w:rsidR="00600971" w:rsidRPr="00F7180D" w:rsidRDefault="00600971" w:rsidP="00282A67">
      <w:pPr>
        <w:pStyle w:val="ad"/>
        <w:jc w:val="both"/>
        <w:rPr>
          <w:rFonts w:eastAsiaTheme="minorHAnsi"/>
          <w:sz w:val="28"/>
          <w:szCs w:val="28"/>
        </w:rPr>
      </w:pPr>
    </w:p>
    <w:p w14:paraId="0035C5E8" w14:textId="77777777" w:rsidR="00600971" w:rsidRPr="00F7180D" w:rsidRDefault="00600971" w:rsidP="00282A67">
      <w:pPr>
        <w:pStyle w:val="21"/>
        <w:numPr>
          <w:ilvl w:val="0"/>
          <w:numId w:val="24"/>
        </w:numPr>
        <w:tabs>
          <w:tab w:val="left" w:pos="426"/>
        </w:tabs>
        <w:spacing w:line="240" w:lineRule="auto"/>
        <w:ind w:left="0" w:firstLine="0"/>
        <w:rPr>
          <w:rFonts w:eastAsiaTheme="minorHAnsi"/>
          <w:b w:val="0"/>
          <w:bCs w:val="0"/>
          <w:sz w:val="28"/>
          <w:szCs w:val="28"/>
        </w:rPr>
      </w:pPr>
      <w:r w:rsidRPr="00F7180D">
        <w:rPr>
          <w:rFonts w:eastAsiaTheme="minorHAnsi"/>
          <w:b w:val="0"/>
          <w:bCs w:val="0"/>
          <w:sz w:val="28"/>
          <w:szCs w:val="28"/>
        </w:rPr>
        <w:t>Безопасность и устойчивое развитие</w:t>
      </w:r>
    </w:p>
    <w:p w14:paraId="2C680209" w14:textId="29F60DEE" w:rsidR="00D671BF" w:rsidRPr="00600971" w:rsidRDefault="00600971" w:rsidP="00282A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>Исторические предпосылки появления концепции устойчивого развития. Основные положения и общенаучные основы устойчивого развития. Социальная миссия концепции устойчивого развития. Устойчивое развитие на региональном уровне. Россия и устойчивое развитие: проблемы перехода</w:t>
      </w:r>
      <w:r w:rsidRPr="00600971">
        <w:rPr>
          <w:rFonts w:ascii="Times New Roman" w:hAnsi="Times New Roman"/>
          <w:color w:val="111111"/>
          <w:sz w:val="28"/>
          <w:szCs w:val="28"/>
        </w:rPr>
        <w:t>.</w:t>
      </w:r>
    </w:p>
    <w:p w14:paraId="360ADD41" w14:textId="77777777" w:rsidR="00600971" w:rsidRDefault="00600971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14:paraId="2D22EDDC" w14:textId="08A7BD2C" w:rsidR="00D671BF" w:rsidRDefault="00F27920" w:rsidP="00282A67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</w:p>
    <w:p w14:paraId="446598E7" w14:textId="77777777" w:rsidR="00937E60" w:rsidRPr="00A26D81" w:rsidRDefault="00937E60" w:rsidP="00282A6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96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7"/>
        <w:gridCol w:w="5106"/>
      </w:tblGrid>
      <w:tr w:rsidR="00600971" w14:paraId="153A96A6" w14:textId="77777777" w:rsidTr="00600971">
        <w:tc>
          <w:tcPr>
            <w:tcW w:w="965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3FBAA43D" w14:textId="77777777" w:rsidR="00600971" w:rsidRPr="00A26D81" w:rsidRDefault="00600971" w:rsidP="00282A67">
            <w:pPr>
              <w:widowControl w:val="0"/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D81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НАУКИ И ВЫСШЕГО ОБРАЗОВАНИЯ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63B864F" w14:textId="77777777" w:rsidR="00600971" w:rsidRPr="00A26D81" w:rsidRDefault="00600971" w:rsidP="00282A67">
            <w:pPr>
              <w:widowControl w:val="0"/>
              <w:spacing w:after="0" w:line="240" w:lineRule="auto"/>
              <w:ind w:lef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D81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РОССИЙСКОЙ ФЕДЕРАЦИИ</w:t>
            </w:r>
          </w:p>
          <w:p w14:paraId="649C6FD8" w14:textId="77777777" w:rsidR="00600971" w:rsidRPr="00A26D81" w:rsidRDefault="00600971" w:rsidP="00282A67">
            <w:pPr>
              <w:widowControl w:val="0"/>
              <w:tabs>
                <w:tab w:val="left" w:pos="246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D81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</w:p>
          <w:p w14:paraId="1007C5C3" w14:textId="607BA7EE" w:rsidR="00600971" w:rsidRDefault="00600971" w:rsidP="00282A67">
            <w:pPr>
              <w:pStyle w:val="1"/>
              <w:jc w:val="center"/>
            </w:pPr>
            <w:r w:rsidRPr="00A26D81">
              <w:rPr>
                <w:sz w:val="28"/>
                <w:szCs w:val="28"/>
              </w:rPr>
              <w:t>«УФИМСКИЙ УНИВЕРСИТЕТ НАУКИ И ТЕХНОЛОГИЙ»</w:t>
            </w:r>
          </w:p>
        </w:tc>
      </w:tr>
      <w:tr w:rsidR="00860BB6" w14:paraId="7A7D3379" w14:textId="77777777" w:rsidTr="00F60C1B">
        <w:tc>
          <w:tcPr>
            <w:tcW w:w="96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00BDCD" w14:textId="679FB5BD" w:rsidR="00860BB6" w:rsidRPr="00B14E09" w:rsidRDefault="00860BB6" w:rsidP="00282A67">
            <w:pPr>
              <w:widowControl w:val="0"/>
              <w:tabs>
                <w:tab w:val="left" w:pos="24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Вступительные испытания</w:t>
            </w:r>
            <w:r w:rsidR="00B14E09"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75B7640" w14:textId="77777777" w:rsidR="00860BB6" w:rsidRPr="00B14E09" w:rsidRDefault="00860BB6" w:rsidP="00282A67">
            <w:pPr>
              <w:widowControl w:val="0"/>
              <w:tabs>
                <w:tab w:val="left" w:pos="24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направлению 20.04.01 </w:t>
            </w:r>
            <w:proofErr w:type="spellStart"/>
            <w:r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Техносферная</w:t>
            </w:r>
            <w:proofErr w:type="spellEnd"/>
            <w:r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безопасность </w:t>
            </w:r>
          </w:p>
          <w:p w14:paraId="6AD44FFC" w14:textId="77777777" w:rsidR="00860BB6" w:rsidRPr="00B14E09" w:rsidRDefault="00860BB6" w:rsidP="00282A67">
            <w:pPr>
              <w:widowControl w:val="0"/>
              <w:tabs>
                <w:tab w:val="left" w:pos="24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Направленность (профиль) программы подготовки: </w:t>
            </w:r>
          </w:p>
          <w:p w14:paraId="6E0D7579" w14:textId="77777777" w:rsidR="00860BB6" w:rsidRPr="00B14E09" w:rsidRDefault="00860BB6" w:rsidP="00282A67">
            <w:pPr>
              <w:widowControl w:val="0"/>
              <w:tabs>
                <w:tab w:val="left" w:pos="246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"Менеджмент </w:t>
            </w:r>
            <w:proofErr w:type="spellStart"/>
            <w:r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техносферной</w:t>
            </w:r>
            <w:proofErr w:type="spellEnd"/>
            <w:r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 "</w:t>
            </w:r>
          </w:p>
          <w:p w14:paraId="3F7805A4" w14:textId="750BF25E" w:rsidR="00860BB6" w:rsidRDefault="00860BB6" w:rsidP="00282A67">
            <w:pPr>
              <w:widowControl w:val="0"/>
              <w:tabs>
                <w:tab w:val="left" w:pos="2460"/>
              </w:tabs>
              <w:spacing w:after="0" w:line="240" w:lineRule="auto"/>
              <w:contextualSpacing/>
            </w:pPr>
            <w:r w:rsidRPr="00B14E09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 (степень) выпускника магистр</w:t>
            </w:r>
          </w:p>
        </w:tc>
      </w:tr>
      <w:tr w:rsidR="00600971" w14:paraId="47D67D2E" w14:textId="77777777" w:rsidTr="00600971">
        <w:tc>
          <w:tcPr>
            <w:tcW w:w="965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2CB36D" w14:textId="77777777" w:rsidR="00600971" w:rsidRPr="00B14E09" w:rsidRDefault="00600971" w:rsidP="00282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E09">
              <w:rPr>
                <w:rFonts w:ascii="Times New Roman" w:hAnsi="Times New Roman" w:cs="Times New Roman"/>
                <w:b/>
                <w:sz w:val="28"/>
                <w:szCs w:val="28"/>
              </w:rPr>
              <w:t>Экзаменационный билет № 22</w:t>
            </w:r>
          </w:p>
          <w:p w14:paraId="3DEC29D9" w14:textId="5A90716D" w:rsidR="00600971" w:rsidRDefault="00B14E09" w:rsidP="00282A67">
            <w:pPr>
              <w:numPr>
                <w:ilvl w:val="0"/>
                <w:numId w:val="25"/>
              </w:numPr>
              <w:suppressAutoHyphens/>
              <w:spacing w:after="0" w:line="240" w:lineRule="auto"/>
            </w:pPr>
            <w:r w:rsidRPr="00600971">
              <w:rPr>
                <w:rFonts w:ascii="Times New Roman" w:hAnsi="Times New Roman"/>
                <w:color w:val="0F0F0F"/>
                <w:sz w:val="28"/>
                <w:szCs w:val="28"/>
              </w:rPr>
              <w:t>Правовые</w:t>
            </w:r>
            <w:r w:rsidRPr="00600971">
              <w:rPr>
                <w:rFonts w:ascii="Times New Roman" w:hAnsi="Times New Roman"/>
                <w:color w:val="0F0F0F"/>
                <w:spacing w:val="1"/>
                <w:sz w:val="28"/>
                <w:szCs w:val="28"/>
              </w:rPr>
              <w:t xml:space="preserve"> </w:t>
            </w:r>
            <w:r w:rsidRPr="00600971">
              <w:rPr>
                <w:rFonts w:ascii="Times New Roman" w:hAnsi="Times New Roman"/>
                <w:color w:val="0C0C0C"/>
                <w:sz w:val="28"/>
                <w:szCs w:val="28"/>
              </w:rPr>
              <w:t>основы</w:t>
            </w:r>
            <w:r w:rsidRPr="00600971">
              <w:rPr>
                <w:rFonts w:ascii="Times New Roman" w:hAnsi="Times New Roman"/>
                <w:color w:val="0C0C0C"/>
                <w:spacing w:val="1"/>
                <w:sz w:val="28"/>
                <w:szCs w:val="28"/>
              </w:rPr>
              <w:t xml:space="preserve"> </w:t>
            </w:r>
            <w:r w:rsidRPr="00600971">
              <w:rPr>
                <w:rFonts w:ascii="Times New Roman" w:hAnsi="Times New Roman"/>
                <w:color w:val="111111"/>
                <w:sz w:val="28"/>
                <w:szCs w:val="28"/>
              </w:rPr>
              <w:t>охраны</w:t>
            </w:r>
            <w:r w:rsidRPr="00600971">
              <w:rPr>
                <w:rFonts w:ascii="Times New Roman" w:hAnsi="Times New Roman"/>
                <w:color w:val="111111"/>
                <w:spacing w:val="1"/>
                <w:sz w:val="28"/>
                <w:szCs w:val="28"/>
              </w:rPr>
              <w:t xml:space="preserve"> </w:t>
            </w:r>
            <w:r w:rsidRPr="00600971">
              <w:rPr>
                <w:rFonts w:ascii="Times New Roman" w:hAnsi="Times New Roman"/>
                <w:color w:val="0F0F0F"/>
                <w:sz w:val="28"/>
                <w:szCs w:val="28"/>
              </w:rPr>
              <w:t>труда</w:t>
            </w:r>
            <w:r w:rsidR="00600971">
              <w:t>.</w:t>
            </w:r>
          </w:p>
          <w:p w14:paraId="280E4E16" w14:textId="725C4FB1" w:rsidR="00600971" w:rsidRDefault="00B14E09" w:rsidP="00282A67">
            <w:pPr>
              <w:numPr>
                <w:ilvl w:val="0"/>
                <w:numId w:val="25"/>
              </w:numPr>
              <w:suppressAutoHyphens/>
              <w:spacing w:after="0" w:line="240" w:lineRule="auto"/>
            </w:pPr>
            <w:r w:rsidRPr="00600971">
              <w:rPr>
                <w:rFonts w:ascii="Times New Roman" w:hAnsi="Times New Roman"/>
                <w:color w:val="131313"/>
                <w:sz w:val="28"/>
                <w:szCs w:val="28"/>
              </w:rPr>
              <w:t>Теория</w:t>
            </w:r>
            <w:r w:rsidRPr="00600971">
              <w:rPr>
                <w:rFonts w:ascii="Times New Roman" w:hAnsi="Times New Roman"/>
                <w:color w:val="131313"/>
                <w:spacing w:val="1"/>
                <w:sz w:val="28"/>
                <w:szCs w:val="28"/>
              </w:rPr>
              <w:t xml:space="preserve"> </w:t>
            </w:r>
            <w:r w:rsidRPr="00600971">
              <w:rPr>
                <w:rFonts w:ascii="Times New Roman" w:hAnsi="Times New Roman"/>
                <w:color w:val="111111"/>
                <w:sz w:val="28"/>
                <w:szCs w:val="28"/>
              </w:rPr>
              <w:t>и</w:t>
            </w:r>
            <w:r w:rsidRPr="00600971">
              <w:rPr>
                <w:rFonts w:ascii="Times New Roman" w:hAnsi="Times New Roman"/>
                <w:color w:val="111111"/>
                <w:spacing w:val="1"/>
                <w:sz w:val="28"/>
                <w:szCs w:val="28"/>
              </w:rPr>
              <w:t xml:space="preserve"> </w:t>
            </w:r>
            <w:r w:rsidRPr="00600971">
              <w:rPr>
                <w:rFonts w:ascii="Times New Roman" w:hAnsi="Times New Roman"/>
                <w:color w:val="111111"/>
                <w:sz w:val="28"/>
                <w:szCs w:val="28"/>
              </w:rPr>
              <w:t>организация</w:t>
            </w:r>
            <w:r w:rsidRPr="00600971">
              <w:rPr>
                <w:rFonts w:ascii="Times New Roman" w:hAnsi="Times New Roman"/>
                <w:color w:val="111111"/>
                <w:spacing w:val="1"/>
                <w:sz w:val="28"/>
                <w:szCs w:val="28"/>
              </w:rPr>
              <w:t xml:space="preserve"> </w:t>
            </w:r>
            <w:r w:rsidRPr="00600971">
              <w:rPr>
                <w:rFonts w:ascii="Times New Roman" w:hAnsi="Times New Roman"/>
                <w:color w:val="0F0F0F"/>
                <w:sz w:val="28"/>
                <w:szCs w:val="28"/>
              </w:rPr>
              <w:t>производственной</w:t>
            </w:r>
            <w:r w:rsidRPr="00600971">
              <w:rPr>
                <w:rFonts w:ascii="Times New Roman" w:hAnsi="Times New Roman"/>
                <w:color w:val="0F0F0F"/>
                <w:spacing w:val="1"/>
                <w:sz w:val="28"/>
                <w:szCs w:val="28"/>
              </w:rPr>
              <w:t xml:space="preserve"> </w:t>
            </w:r>
            <w:r w:rsidRPr="00600971">
              <w:rPr>
                <w:rFonts w:ascii="Times New Roman" w:hAnsi="Times New Roman"/>
                <w:color w:val="0F0F0F"/>
                <w:sz w:val="28"/>
                <w:szCs w:val="28"/>
              </w:rPr>
              <w:t>безопасности</w:t>
            </w:r>
            <w:r>
              <w:rPr>
                <w:rFonts w:ascii="Times New Roman" w:hAnsi="Times New Roman"/>
                <w:color w:val="0F0F0F"/>
                <w:sz w:val="28"/>
                <w:szCs w:val="28"/>
              </w:rPr>
              <w:t>.</w:t>
            </w:r>
          </w:p>
        </w:tc>
      </w:tr>
      <w:tr w:rsidR="00600971" w14:paraId="1608B26A" w14:textId="77777777" w:rsidTr="00B14E09">
        <w:tc>
          <w:tcPr>
            <w:tcW w:w="45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8D29BA" w14:textId="77777777" w:rsidR="00600971" w:rsidRPr="00B14E09" w:rsidRDefault="00600971" w:rsidP="00282A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14E09">
              <w:rPr>
                <w:rFonts w:ascii="Times New Roman" w:hAnsi="Times New Roman" w:cs="Times New Roman"/>
              </w:rPr>
              <w:t>Дата утверждения: __.__.______</w:t>
            </w:r>
          </w:p>
        </w:tc>
        <w:tc>
          <w:tcPr>
            <w:tcW w:w="51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4867A24" w14:textId="77777777" w:rsidR="00600971" w:rsidRPr="00B14E09" w:rsidRDefault="00600971" w:rsidP="00282A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4E09">
              <w:rPr>
                <w:rFonts w:ascii="Times New Roman" w:hAnsi="Times New Roman" w:cs="Times New Roman"/>
              </w:rPr>
              <w:t>Заведующий кафедрой ______________________________</w:t>
            </w:r>
          </w:p>
        </w:tc>
      </w:tr>
    </w:tbl>
    <w:p w14:paraId="4E1421A0" w14:textId="77777777" w:rsidR="00B14E09" w:rsidRDefault="00B14E09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755ADB27" w14:textId="6D79CC11" w:rsidR="00B14E09" w:rsidRDefault="00B14E09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7496944B" w14:textId="6A9F33E0" w:rsidR="00F7180D" w:rsidRDefault="00F7180D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78960518" w14:textId="2E4E5910" w:rsidR="00282A67" w:rsidRDefault="00282A67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0EBB91A8" w14:textId="4CCFA183" w:rsidR="00282A67" w:rsidRDefault="00282A67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5474035E" w14:textId="01B212C1" w:rsidR="00282A67" w:rsidRDefault="00282A67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7863548" w14:textId="62B6C35A" w:rsidR="00282A67" w:rsidRDefault="00282A67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8714D62" w14:textId="4DB25B7A" w:rsidR="00282A67" w:rsidRDefault="00282A67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4E6C3DF9" w14:textId="29924D74" w:rsidR="00282A67" w:rsidRDefault="00282A67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CB2265E" w14:textId="0976CC14" w:rsidR="00282A67" w:rsidRDefault="00282A67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2D7FCC58" w14:textId="1ACF24D6" w:rsidR="00282A67" w:rsidRDefault="00282A67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17C4E98E" w14:textId="77777777" w:rsidR="00282A67" w:rsidRDefault="00282A67" w:rsidP="00282A6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14:paraId="65D8A4FD" w14:textId="4FC405A5" w:rsidR="00D671BF" w:rsidRDefault="00FC0897" w:rsidP="00282A67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2E196349" w14:textId="77777777" w:rsidR="00F7180D" w:rsidRPr="00A26D81" w:rsidRDefault="00F7180D" w:rsidP="00282A67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14:paraId="26ED3445" w14:textId="77777777" w:rsidR="00370495" w:rsidRPr="00F7180D" w:rsidRDefault="00370495" w:rsidP="00282A67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 xml:space="preserve">Охрана труда: учебное пособие /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В.А.Корж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, А.В. Фролов, А.С.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Шевченко ;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под ред. А.В. Фролова. —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KHOPYC, 2016. — 424 с.</w:t>
      </w:r>
    </w:p>
    <w:p w14:paraId="74FAF9EE" w14:textId="77777777" w:rsidR="00370495" w:rsidRPr="00F7180D" w:rsidRDefault="00370495" w:rsidP="00282A67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жизнедеятельности: Учебник для вузов / С.В. Белов, А.В.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Ильницкая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, А.Ф.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 и др.; Под общ. ред.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С.В.Белова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>. 7-е изд., стер. — М.: Высш.шк.,2007. — 616</w:t>
      </w:r>
    </w:p>
    <w:p w14:paraId="5B530882" w14:textId="77777777" w:rsidR="00370495" w:rsidRPr="00F7180D" w:rsidRDefault="00370495" w:rsidP="00282A67">
      <w:pPr>
        <w:pStyle w:val="a3"/>
        <w:widowControl w:val="0"/>
        <w:numPr>
          <w:ilvl w:val="0"/>
          <w:numId w:val="26"/>
        </w:numPr>
        <w:tabs>
          <w:tab w:val="left" w:pos="56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 xml:space="preserve">Кольцов, В.Б. Теоретические основы защиты окружающей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среды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учебник для вузов / В.Б. Кольцов, О.В. Кондратьева ; ред. В.Б. Кольцова. - Москва: Прометей, 2018. - 734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схем., табл. -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>.: с. 661-663. - ISBN 978-5-906879-79-0 [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Элeктpoнный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pecypc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]. - URL: </w:t>
      </w:r>
      <w:hyperlink r:id="rId5">
        <w:r w:rsidRPr="00F7180D">
          <w:rPr>
            <w:rFonts w:ascii="Times New Roman" w:hAnsi="Times New Roman" w:cs="Times New Roman"/>
            <w:sz w:val="28"/>
            <w:szCs w:val="28"/>
          </w:rPr>
          <w:t>http://bib1ioc1ub.ru/index.php?page=book&amp;id=483194</w:t>
        </w:r>
      </w:hyperlink>
    </w:p>
    <w:p w14:paraId="1B7A5665" w14:textId="77777777" w:rsidR="00370495" w:rsidRPr="00F7180D" w:rsidRDefault="00370495" w:rsidP="00282A67">
      <w:pPr>
        <w:pStyle w:val="a3"/>
        <w:widowControl w:val="0"/>
        <w:numPr>
          <w:ilvl w:val="0"/>
          <w:numId w:val="26"/>
        </w:numPr>
        <w:tabs>
          <w:tab w:val="left" w:pos="567"/>
          <w:tab w:val="left" w:pos="13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Веденёва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, А.А. Системный подход в управлении охраной труда: учебное пособие / А.А.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Веденёва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 - Санкт-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СПбГАУ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, 2016. - 65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ил., табл., схем.; [Электронный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pecypc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]. - URL: </w:t>
      </w:r>
      <w:hyperlink r:id="rId6">
        <w:r w:rsidRPr="00F7180D">
          <w:rPr>
            <w:rFonts w:ascii="Times New Roman" w:hAnsi="Times New Roman" w:cs="Times New Roman"/>
            <w:sz w:val="28"/>
            <w:szCs w:val="28"/>
          </w:rPr>
          <w:t>http://biblioc1ub.ru/index.php?page=book&amp;id—446000</w:t>
        </w:r>
      </w:hyperlink>
    </w:p>
    <w:p w14:paraId="3F511B23" w14:textId="77777777" w:rsidR="00370495" w:rsidRPr="00F7180D" w:rsidRDefault="00370495" w:rsidP="00282A67">
      <w:pPr>
        <w:pStyle w:val="a3"/>
        <w:widowControl w:val="0"/>
        <w:numPr>
          <w:ilvl w:val="0"/>
          <w:numId w:val="26"/>
        </w:numPr>
        <w:tabs>
          <w:tab w:val="left" w:pos="567"/>
          <w:tab w:val="left" w:pos="13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 xml:space="preserve">Психологические основы безопасности человека: учеб. пособие / Н. И.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Айзман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, Р. И.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Айзман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, С. М.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Зиньковская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>/ — Новосибирск: APTA, 2011. — 272 с.</w:t>
      </w:r>
    </w:p>
    <w:p w14:paraId="258ADB44" w14:textId="77777777" w:rsidR="00370495" w:rsidRPr="00F7180D" w:rsidRDefault="00370495" w:rsidP="00282A67">
      <w:pPr>
        <w:pStyle w:val="a3"/>
        <w:widowControl w:val="0"/>
        <w:numPr>
          <w:ilvl w:val="0"/>
          <w:numId w:val="26"/>
        </w:numPr>
        <w:tabs>
          <w:tab w:val="left" w:pos="567"/>
          <w:tab w:val="left" w:pos="1313"/>
          <w:tab w:val="left" w:pos="13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Ветошкин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, А.Г. Нормативное и техническое обеспечение безопасности жизнедеятельности: учебно-практическое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пособие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в 2 ч. / А.Г.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Ветошкин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Москва;  Вологда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: Инфра—Инженерия, 2017. - Ч. 1. Нормативно-управленческое обеспечение безопасности жизнедеятельности. - 471 с. : ил., схем., табл. -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>. в кн. - ISBN 978-5—9729—0162—3; [Электронный</w:t>
      </w:r>
      <w:r w:rsidRPr="00F7180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pecypc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].-URL: </w:t>
      </w:r>
      <w:hyperlink r:id="rId7">
        <w:r w:rsidRPr="00F7180D">
          <w:rPr>
            <w:rFonts w:ascii="Times New Roman" w:hAnsi="Times New Roman" w:cs="Times New Roman"/>
            <w:sz w:val="28"/>
            <w:szCs w:val="28"/>
          </w:rPr>
          <w:t>http://biblioclub.ru/index.php?page=book&amp;id=466497</w:t>
        </w:r>
      </w:hyperlink>
    </w:p>
    <w:p w14:paraId="5B0A9977" w14:textId="77777777" w:rsidR="00370495" w:rsidRPr="00F7180D" w:rsidRDefault="00370495" w:rsidP="00282A67">
      <w:pPr>
        <w:pStyle w:val="a3"/>
        <w:widowControl w:val="0"/>
        <w:numPr>
          <w:ilvl w:val="0"/>
          <w:numId w:val="26"/>
        </w:numPr>
        <w:tabs>
          <w:tab w:val="left" w:pos="567"/>
          <w:tab w:val="left" w:pos="13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Ветошкин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, А.Г. Нормативное и техническое обеспечение безопасности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жизнедеятельности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учебно-практическое пособие : в 2 ч. / А.Г.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Ветошкин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Москва ;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Вологда : Инфра-Инженерия, 2017. - Ч. 2. Инженерно-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технчческое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 обеспечение безопасности жизнедеятельности. - 653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ил., схем., табл. -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. в кн. - ISBN 978—5—9729-0163-0 ; [Электронный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pecypc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>].</w:t>
      </w:r>
    </w:p>
    <w:p w14:paraId="40AE5B4C" w14:textId="77777777" w:rsidR="00370495" w:rsidRPr="00F7180D" w:rsidRDefault="00370495" w:rsidP="00282A67">
      <w:pPr>
        <w:pStyle w:val="a3"/>
        <w:widowControl w:val="0"/>
        <w:numPr>
          <w:ilvl w:val="0"/>
          <w:numId w:val="26"/>
        </w:numPr>
        <w:tabs>
          <w:tab w:val="left" w:pos="567"/>
          <w:tab w:val="left" w:pos="131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180D">
        <w:rPr>
          <w:rFonts w:ascii="Times New Roman" w:hAnsi="Times New Roman" w:cs="Times New Roman"/>
          <w:sz w:val="28"/>
          <w:szCs w:val="28"/>
        </w:rPr>
        <w:t xml:space="preserve">Васильев, С.И. Основы промышленной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безопасности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учебное пособие : в 2-х ч. / С.И. Васильев, Л.Н. Горбунова, 2012. - Ч. 1. - 502 </w:t>
      </w:r>
      <w:proofErr w:type="gramStart"/>
      <w:r w:rsidRPr="00F7180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F7180D">
        <w:rPr>
          <w:rFonts w:ascii="Times New Roman" w:hAnsi="Times New Roman" w:cs="Times New Roman"/>
          <w:sz w:val="28"/>
          <w:szCs w:val="28"/>
        </w:rPr>
        <w:t xml:space="preserve"> табл., ил., граф. -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. в кн. - ISBN 978-5-7638-2320-2. - ISBN 978-5-7638—2321-9 (часть 1); [Электронный </w:t>
      </w:r>
      <w:proofErr w:type="spellStart"/>
      <w:r w:rsidRPr="00F7180D">
        <w:rPr>
          <w:rFonts w:ascii="Times New Roman" w:hAnsi="Times New Roman" w:cs="Times New Roman"/>
          <w:sz w:val="28"/>
          <w:szCs w:val="28"/>
        </w:rPr>
        <w:t>pecypc</w:t>
      </w:r>
      <w:proofErr w:type="spellEnd"/>
      <w:r w:rsidRPr="00F7180D">
        <w:rPr>
          <w:rFonts w:ascii="Times New Roman" w:hAnsi="Times New Roman" w:cs="Times New Roman"/>
          <w:sz w:val="28"/>
          <w:szCs w:val="28"/>
        </w:rPr>
        <w:t xml:space="preserve">]. - URL: </w:t>
      </w:r>
      <w:hyperlink r:id="rId8">
        <w:r w:rsidRPr="00F7180D">
          <w:rPr>
            <w:rFonts w:ascii="Times New Roman" w:hAnsi="Times New Roman" w:cs="Times New Roman"/>
            <w:sz w:val="28"/>
            <w:szCs w:val="28"/>
          </w:rPr>
          <w:t>http://biblioclub.ru/index.php?page—book&amp;id=364128.</w:t>
        </w:r>
      </w:hyperlink>
    </w:p>
    <w:p w14:paraId="664A7D73" w14:textId="4C6CABA8" w:rsidR="0056309D" w:rsidRPr="00A26D81" w:rsidRDefault="0056309D" w:rsidP="00282A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2F01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697A2A"/>
    <w:multiLevelType w:val="hybridMultilevel"/>
    <w:tmpl w:val="F58246DE"/>
    <w:lvl w:ilvl="0" w:tplc="3C784146">
      <w:start w:val="1"/>
      <w:numFmt w:val="decimal"/>
      <w:lvlText w:val="%1."/>
      <w:lvlJc w:val="left"/>
      <w:pPr>
        <w:ind w:left="1177" w:hanging="354"/>
      </w:pPr>
      <w:rPr>
        <w:rFonts w:hint="default"/>
        <w:b/>
        <w:bCs/>
        <w:w w:val="93"/>
        <w:lang w:val="ru-RU" w:eastAsia="en-US" w:bidi="ar-SA"/>
      </w:rPr>
    </w:lvl>
    <w:lvl w:ilvl="1" w:tplc="699AAD84">
      <w:numFmt w:val="bullet"/>
      <w:lvlText w:val="•"/>
      <w:lvlJc w:val="left"/>
      <w:pPr>
        <w:ind w:left="2104" w:hanging="354"/>
      </w:pPr>
      <w:rPr>
        <w:rFonts w:hint="default"/>
        <w:lang w:val="ru-RU" w:eastAsia="en-US" w:bidi="ar-SA"/>
      </w:rPr>
    </w:lvl>
    <w:lvl w:ilvl="2" w:tplc="3612C362">
      <w:numFmt w:val="bullet"/>
      <w:lvlText w:val="•"/>
      <w:lvlJc w:val="left"/>
      <w:pPr>
        <w:ind w:left="3028" w:hanging="354"/>
      </w:pPr>
      <w:rPr>
        <w:rFonts w:hint="default"/>
        <w:lang w:val="ru-RU" w:eastAsia="en-US" w:bidi="ar-SA"/>
      </w:rPr>
    </w:lvl>
    <w:lvl w:ilvl="3" w:tplc="1818D8C6">
      <w:numFmt w:val="bullet"/>
      <w:lvlText w:val="•"/>
      <w:lvlJc w:val="left"/>
      <w:pPr>
        <w:ind w:left="3953" w:hanging="354"/>
      </w:pPr>
      <w:rPr>
        <w:rFonts w:hint="default"/>
        <w:lang w:val="ru-RU" w:eastAsia="en-US" w:bidi="ar-SA"/>
      </w:rPr>
    </w:lvl>
    <w:lvl w:ilvl="4" w:tplc="BFC0D296">
      <w:numFmt w:val="bullet"/>
      <w:lvlText w:val="•"/>
      <w:lvlJc w:val="left"/>
      <w:pPr>
        <w:ind w:left="4877" w:hanging="354"/>
      </w:pPr>
      <w:rPr>
        <w:rFonts w:hint="default"/>
        <w:lang w:val="ru-RU" w:eastAsia="en-US" w:bidi="ar-SA"/>
      </w:rPr>
    </w:lvl>
    <w:lvl w:ilvl="5" w:tplc="718C6790">
      <w:numFmt w:val="bullet"/>
      <w:lvlText w:val="•"/>
      <w:lvlJc w:val="left"/>
      <w:pPr>
        <w:ind w:left="5802" w:hanging="354"/>
      </w:pPr>
      <w:rPr>
        <w:rFonts w:hint="default"/>
        <w:lang w:val="ru-RU" w:eastAsia="en-US" w:bidi="ar-SA"/>
      </w:rPr>
    </w:lvl>
    <w:lvl w:ilvl="6" w:tplc="7294F8F6">
      <w:numFmt w:val="bullet"/>
      <w:lvlText w:val="•"/>
      <w:lvlJc w:val="left"/>
      <w:pPr>
        <w:ind w:left="6726" w:hanging="354"/>
      </w:pPr>
      <w:rPr>
        <w:rFonts w:hint="default"/>
        <w:lang w:val="ru-RU" w:eastAsia="en-US" w:bidi="ar-SA"/>
      </w:rPr>
    </w:lvl>
    <w:lvl w:ilvl="7" w:tplc="ADF63FDE">
      <w:numFmt w:val="bullet"/>
      <w:lvlText w:val="•"/>
      <w:lvlJc w:val="left"/>
      <w:pPr>
        <w:ind w:left="7650" w:hanging="354"/>
      </w:pPr>
      <w:rPr>
        <w:rFonts w:hint="default"/>
        <w:lang w:val="ru-RU" w:eastAsia="en-US" w:bidi="ar-SA"/>
      </w:rPr>
    </w:lvl>
    <w:lvl w:ilvl="8" w:tplc="AF420F38">
      <w:numFmt w:val="bullet"/>
      <w:lvlText w:val="•"/>
      <w:lvlJc w:val="left"/>
      <w:pPr>
        <w:ind w:left="8575" w:hanging="354"/>
      </w:pPr>
      <w:rPr>
        <w:rFonts w:hint="default"/>
        <w:lang w:val="ru-RU" w:eastAsia="en-US" w:bidi="ar-SA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0" w15:restartNumberingAfterBreak="0">
    <w:nsid w:val="6AC1468C"/>
    <w:multiLevelType w:val="hybridMultilevel"/>
    <w:tmpl w:val="794856B0"/>
    <w:lvl w:ilvl="0" w:tplc="1A521022">
      <w:start w:val="1"/>
      <w:numFmt w:val="decimal"/>
      <w:lvlText w:val="%1."/>
      <w:lvlJc w:val="left"/>
      <w:pPr>
        <w:ind w:left="1277" w:hanging="426"/>
      </w:pPr>
      <w:rPr>
        <w:rFonts w:hint="default"/>
        <w:w w:val="94"/>
        <w:lang w:val="ru-RU" w:eastAsia="en-US" w:bidi="ar-SA"/>
      </w:rPr>
    </w:lvl>
    <w:lvl w:ilvl="1" w:tplc="5844AA52">
      <w:numFmt w:val="bullet"/>
      <w:lvlText w:val="•"/>
      <w:lvlJc w:val="left"/>
      <w:pPr>
        <w:ind w:left="1158" w:hanging="426"/>
      </w:pPr>
      <w:rPr>
        <w:rFonts w:hint="default"/>
        <w:lang w:val="ru-RU" w:eastAsia="en-US" w:bidi="ar-SA"/>
      </w:rPr>
    </w:lvl>
    <w:lvl w:ilvl="2" w:tplc="9BEE720A">
      <w:numFmt w:val="bullet"/>
      <w:lvlText w:val="•"/>
      <w:lvlJc w:val="left"/>
      <w:pPr>
        <w:ind w:left="2196" w:hanging="426"/>
      </w:pPr>
      <w:rPr>
        <w:rFonts w:hint="default"/>
        <w:lang w:val="ru-RU" w:eastAsia="en-US" w:bidi="ar-SA"/>
      </w:rPr>
    </w:lvl>
    <w:lvl w:ilvl="3" w:tplc="8ADA600C">
      <w:numFmt w:val="bullet"/>
      <w:lvlText w:val="•"/>
      <w:lvlJc w:val="left"/>
      <w:pPr>
        <w:ind w:left="3235" w:hanging="426"/>
      </w:pPr>
      <w:rPr>
        <w:rFonts w:hint="default"/>
        <w:lang w:val="ru-RU" w:eastAsia="en-US" w:bidi="ar-SA"/>
      </w:rPr>
    </w:lvl>
    <w:lvl w:ilvl="4" w:tplc="0B16C8A0">
      <w:numFmt w:val="bullet"/>
      <w:lvlText w:val="•"/>
      <w:lvlJc w:val="left"/>
      <w:pPr>
        <w:ind w:left="4273" w:hanging="426"/>
      </w:pPr>
      <w:rPr>
        <w:rFonts w:hint="default"/>
        <w:lang w:val="ru-RU" w:eastAsia="en-US" w:bidi="ar-SA"/>
      </w:rPr>
    </w:lvl>
    <w:lvl w:ilvl="5" w:tplc="5AE09CD2">
      <w:numFmt w:val="bullet"/>
      <w:lvlText w:val="•"/>
      <w:lvlJc w:val="left"/>
      <w:pPr>
        <w:ind w:left="5312" w:hanging="426"/>
      </w:pPr>
      <w:rPr>
        <w:rFonts w:hint="default"/>
        <w:lang w:val="ru-RU" w:eastAsia="en-US" w:bidi="ar-SA"/>
      </w:rPr>
    </w:lvl>
    <w:lvl w:ilvl="6" w:tplc="8A30CD6A">
      <w:numFmt w:val="bullet"/>
      <w:lvlText w:val="•"/>
      <w:lvlJc w:val="left"/>
      <w:pPr>
        <w:ind w:left="6350" w:hanging="426"/>
      </w:pPr>
      <w:rPr>
        <w:rFonts w:hint="default"/>
        <w:lang w:val="ru-RU" w:eastAsia="en-US" w:bidi="ar-SA"/>
      </w:rPr>
    </w:lvl>
    <w:lvl w:ilvl="7" w:tplc="D0A26CAC">
      <w:numFmt w:val="bullet"/>
      <w:lvlText w:val="•"/>
      <w:lvlJc w:val="left"/>
      <w:pPr>
        <w:ind w:left="7388" w:hanging="426"/>
      </w:pPr>
      <w:rPr>
        <w:rFonts w:hint="default"/>
        <w:lang w:val="ru-RU" w:eastAsia="en-US" w:bidi="ar-SA"/>
      </w:rPr>
    </w:lvl>
    <w:lvl w:ilvl="8" w:tplc="83CA7468">
      <w:numFmt w:val="bullet"/>
      <w:lvlText w:val="•"/>
      <w:lvlJc w:val="left"/>
      <w:pPr>
        <w:ind w:left="8427" w:hanging="426"/>
      </w:pPr>
      <w:rPr>
        <w:rFonts w:hint="default"/>
        <w:lang w:val="ru-RU" w:eastAsia="en-US" w:bidi="ar-SA"/>
      </w:rPr>
    </w:lvl>
  </w:abstractNum>
  <w:abstractNum w:abstractNumId="21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25"/>
  </w:num>
  <w:num w:numId="4">
    <w:abstractNumId w:val="23"/>
  </w:num>
  <w:num w:numId="5">
    <w:abstractNumId w:val="11"/>
  </w:num>
  <w:num w:numId="6">
    <w:abstractNumId w:val="16"/>
  </w:num>
  <w:num w:numId="7">
    <w:abstractNumId w:val="1"/>
  </w:num>
  <w:num w:numId="8">
    <w:abstractNumId w:val="12"/>
  </w:num>
  <w:num w:numId="9">
    <w:abstractNumId w:val="8"/>
  </w:num>
  <w:num w:numId="10">
    <w:abstractNumId w:val="22"/>
  </w:num>
  <w:num w:numId="11">
    <w:abstractNumId w:val="5"/>
  </w:num>
  <w:num w:numId="12">
    <w:abstractNumId w:val="14"/>
  </w:num>
  <w:num w:numId="13">
    <w:abstractNumId w:val="9"/>
  </w:num>
  <w:num w:numId="14">
    <w:abstractNumId w:val="15"/>
  </w:num>
  <w:num w:numId="15">
    <w:abstractNumId w:val="6"/>
  </w:num>
  <w:num w:numId="16">
    <w:abstractNumId w:val="21"/>
  </w:num>
  <w:num w:numId="17">
    <w:abstractNumId w:val="13"/>
  </w:num>
  <w:num w:numId="18">
    <w:abstractNumId w:val="17"/>
  </w:num>
  <w:num w:numId="19">
    <w:abstractNumId w:val="10"/>
  </w:num>
  <w:num w:numId="20">
    <w:abstractNumId w:val="7"/>
  </w:num>
  <w:num w:numId="21">
    <w:abstractNumId w:val="18"/>
  </w:num>
  <w:num w:numId="22">
    <w:abstractNumId w:val="4"/>
  </w:num>
  <w:num w:numId="23">
    <w:abstractNumId w:val="19"/>
  </w:num>
  <w:num w:numId="24">
    <w:abstractNumId w:val="3"/>
  </w:num>
  <w:num w:numId="25">
    <w:abstractNumId w:val="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E7584"/>
    <w:rsid w:val="00282A67"/>
    <w:rsid w:val="00291FC1"/>
    <w:rsid w:val="002F019F"/>
    <w:rsid w:val="00347B35"/>
    <w:rsid w:val="00370495"/>
    <w:rsid w:val="003B4E08"/>
    <w:rsid w:val="00414427"/>
    <w:rsid w:val="004E79EF"/>
    <w:rsid w:val="0053780F"/>
    <w:rsid w:val="0054726D"/>
    <w:rsid w:val="0056309D"/>
    <w:rsid w:val="005B0558"/>
    <w:rsid w:val="005C09D2"/>
    <w:rsid w:val="00600971"/>
    <w:rsid w:val="00600B39"/>
    <w:rsid w:val="00605879"/>
    <w:rsid w:val="006840F3"/>
    <w:rsid w:val="006A0FE0"/>
    <w:rsid w:val="00783D77"/>
    <w:rsid w:val="00792FEB"/>
    <w:rsid w:val="007A28CB"/>
    <w:rsid w:val="00855AE1"/>
    <w:rsid w:val="00860BB6"/>
    <w:rsid w:val="008662B1"/>
    <w:rsid w:val="00876913"/>
    <w:rsid w:val="00897DE8"/>
    <w:rsid w:val="008C631B"/>
    <w:rsid w:val="00913119"/>
    <w:rsid w:val="00937E60"/>
    <w:rsid w:val="00A11B12"/>
    <w:rsid w:val="00A26D81"/>
    <w:rsid w:val="00A907BF"/>
    <w:rsid w:val="00AE7C51"/>
    <w:rsid w:val="00B14E09"/>
    <w:rsid w:val="00B273BA"/>
    <w:rsid w:val="00BF22C9"/>
    <w:rsid w:val="00C1340C"/>
    <w:rsid w:val="00C849F8"/>
    <w:rsid w:val="00C9244C"/>
    <w:rsid w:val="00C95114"/>
    <w:rsid w:val="00CA1D35"/>
    <w:rsid w:val="00D01281"/>
    <w:rsid w:val="00D614C6"/>
    <w:rsid w:val="00D671BF"/>
    <w:rsid w:val="00E219C7"/>
    <w:rsid w:val="00E963C6"/>
    <w:rsid w:val="00F27920"/>
    <w:rsid w:val="00F7180D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925B0E31-4EA7-4565-ADD3-0C72D2F22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d">
    <w:name w:val="Body Text"/>
    <w:basedOn w:val="a"/>
    <w:link w:val="ae"/>
    <w:uiPriority w:val="1"/>
    <w:qFormat/>
    <w:rsid w:val="006009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e">
    <w:name w:val="Основной текст Знак"/>
    <w:basedOn w:val="a0"/>
    <w:link w:val="ad"/>
    <w:uiPriority w:val="1"/>
    <w:rsid w:val="00600971"/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600971"/>
    <w:pPr>
      <w:widowControl w:val="0"/>
      <w:autoSpaceDE w:val="0"/>
      <w:autoSpaceDN w:val="0"/>
      <w:spacing w:after="0" w:line="240" w:lineRule="auto"/>
      <w:ind w:left="112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00971"/>
    <w:pPr>
      <w:widowControl w:val="0"/>
      <w:autoSpaceDE w:val="0"/>
      <w:autoSpaceDN w:val="0"/>
      <w:spacing w:after="0" w:line="309" w:lineRule="exact"/>
      <w:ind w:left="1187" w:hanging="361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Без интервала1"/>
    <w:rsid w:val="0060097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36412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6649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46000" TargetMode="External"/><Relationship Id="rId5" Type="http://schemas.openxmlformats.org/officeDocument/2006/relationships/hyperlink" Target="http://biblioclub.ru/index.php?page=book&amp;id=48319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2025-04-23T07:53:00Z</dcterms:created>
  <dcterms:modified xsi:type="dcterms:W3CDTF">2025-04-23T07:53:00Z</dcterms:modified>
</cp:coreProperties>
</file>