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7346B0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7346B0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7346B0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7346B0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A26D81" w:rsidRDefault="0056309D" w:rsidP="007346B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48E14862" w:rsidR="0056309D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2B57E" w14:textId="77777777" w:rsidR="00636734" w:rsidRPr="00A26D81" w:rsidRDefault="00636734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7B5F33F1" w:rsidR="0056309D" w:rsidRPr="00A26D81" w:rsidRDefault="00B273BA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B00406" w:rsidRPr="00B00406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  <w:r w:rsidR="00913119" w:rsidRPr="00B004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25486B3" w14:textId="44F98E08" w:rsidR="0056309D" w:rsidRPr="00A26D81" w:rsidRDefault="0056309D" w:rsidP="007346B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5B3ECD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</w:t>
      </w:r>
      <w:r w:rsidR="00B00406" w:rsidRPr="00D40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.04.01 «</w:t>
      </w:r>
      <w:r w:rsid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Юриспруденция»</w:t>
      </w:r>
    </w:p>
    <w:p w14:paraId="5FC06CB3" w14:textId="77777777" w:rsidR="0056309D" w:rsidRPr="00A26D81" w:rsidRDefault="0056309D" w:rsidP="00734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783F0C75" w:rsidR="0056309D" w:rsidRPr="00A26D81" w:rsidRDefault="007346B0" w:rsidP="00734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3A246F73" w14:textId="25CDCE88" w:rsidR="00B00406" w:rsidRDefault="00B00406" w:rsidP="00734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Адвокатская и правозащитная деятельность</w:t>
      </w:r>
      <w:r w:rsidRPr="00D402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34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14:paraId="7DAB5926" w14:textId="6378EBC7" w:rsidR="00B00406" w:rsidRDefault="00B00406" w:rsidP="00734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Исламское право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34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14:paraId="3F2B33A3" w14:textId="30FA3039" w:rsidR="00B00406" w:rsidRDefault="00B00406" w:rsidP="00734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Медицинское право (</w:t>
      </w:r>
      <w:proofErr w:type="spellStart"/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Биоправо</w:t>
      </w:r>
      <w:proofErr w:type="spellEnd"/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34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bookmarkStart w:id="0" w:name="_GoBack"/>
      <w:bookmarkEnd w:id="0"/>
    </w:p>
    <w:p w14:paraId="37D2A866" w14:textId="0918C903" w:rsidR="00B00406" w:rsidRDefault="00B00406" w:rsidP="00734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Международное право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34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14:paraId="6B9FD369" w14:textId="16E42473" w:rsidR="00B00406" w:rsidRDefault="00B00406" w:rsidP="00734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Юрист в сфере предпринимательского права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34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14:paraId="2C3EDA65" w14:textId="2E56BF44" w:rsidR="00B00406" w:rsidRDefault="00B00406" w:rsidP="00734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00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Юрист в сфере топливно-энергетического комплекса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4906A54" w14:textId="3F1175D3" w:rsidR="0056309D" w:rsidRDefault="0056309D" w:rsidP="007346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E1F1B4" w14:textId="495717A2" w:rsidR="00636734" w:rsidRDefault="00636734" w:rsidP="007346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32831C" w14:textId="05DC9A2C" w:rsidR="007346B0" w:rsidRDefault="007346B0" w:rsidP="007346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134B05" w14:textId="2E31F222" w:rsidR="007346B0" w:rsidRDefault="007346B0" w:rsidP="007346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22CACF" w14:textId="4ACB337A" w:rsidR="007346B0" w:rsidRDefault="007346B0" w:rsidP="007346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82A5B6" w14:textId="5F1C2184" w:rsidR="007346B0" w:rsidRDefault="007346B0" w:rsidP="007346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3E9C18" w14:textId="77777777" w:rsidR="007346B0" w:rsidRDefault="007346B0" w:rsidP="007346B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9B3230" w14:textId="77777777" w:rsidR="00636734" w:rsidRPr="00A26D81" w:rsidRDefault="00636734" w:rsidP="007346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F1B09E" w14:textId="77777777" w:rsidR="00783D77" w:rsidRPr="00A26D81" w:rsidRDefault="00BF22C9" w:rsidP="007346B0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7346B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27F129A3" w14:textId="77777777" w:rsidR="004256E6" w:rsidRDefault="004256E6" w:rsidP="007346B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E6">
        <w:rPr>
          <w:rFonts w:ascii="Times New Roman" w:hAnsi="Times New Roman" w:cs="Times New Roman"/>
          <w:sz w:val="28"/>
          <w:szCs w:val="28"/>
        </w:rPr>
        <w:t>Вступительное испытание (далее – ВИ) предназначено для определения практической и теоретической подготовленности поступающего в магистратуру и проводится с целью определения соответствия знаний умений и навыков требованиям обучения в магистратуре   по   направлению   подготовки   40.04.01 «Юриспруденция»</w:t>
      </w:r>
      <w:r w:rsidR="00B00406" w:rsidRPr="00B00406">
        <w:rPr>
          <w:rFonts w:ascii="Times New Roman" w:hAnsi="Times New Roman" w:cs="Times New Roman"/>
          <w:sz w:val="28"/>
          <w:szCs w:val="28"/>
        </w:rPr>
        <w:t xml:space="preserve"> (магистратура).</w:t>
      </w:r>
    </w:p>
    <w:p w14:paraId="1F8C0536" w14:textId="7ECD663D" w:rsidR="00D671BF" w:rsidRPr="00A26D81" w:rsidRDefault="008C631B" w:rsidP="007346B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с требованиями </w:t>
      </w:r>
      <w:r w:rsidR="004256E6">
        <w:rPr>
          <w:rFonts w:ascii="Times New Roman" w:hAnsi="Times New Roman" w:cs="Times New Roman"/>
          <w:sz w:val="28"/>
          <w:szCs w:val="28"/>
        </w:rPr>
        <w:t>Ф</w:t>
      </w:r>
      <w:r w:rsidRPr="00A26D81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26D81" w:rsidRDefault="00B273BA" w:rsidP="007346B0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7346B0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7346B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AA4AF" w14:textId="77777777" w:rsidR="007346B0" w:rsidRPr="00A26D81" w:rsidRDefault="007346B0" w:rsidP="007346B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265C98E1" w14:textId="77777777" w:rsidR="007346B0" w:rsidRPr="000A59A9" w:rsidRDefault="007346B0" w:rsidP="007346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4961B845" w14:textId="77777777" w:rsidR="007346B0" w:rsidRPr="000A59A9" w:rsidRDefault="007346B0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55071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0A59A9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14:paraId="44E70250" w14:textId="77777777" w:rsidR="007346B0" w:rsidRDefault="007346B0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6D508955" w14:textId="77777777" w:rsidR="007346B0" w:rsidRDefault="007346B0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45B16CA7" w14:textId="77777777" w:rsidR="007346B0" w:rsidRPr="00B46859" w:rsidRDefault="007346B0" w:rsidP="007346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42A2165D" w14:textId="21E0E693" w:rsidR="007346B0" w:rsidRDefault="007346B0" w:rsidP="007346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14:paraId="4BFA6307" w14:textId="77777777" w:rsidR="007346B0" w:rsidRPr="00A26D81" w:rsidRDefault="007346B0" w:rsidP="007346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56031A99" w:rsidR="00783D77" w:rsidRDefault="007346B0" w:rsidP="00734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ОТВЕТА</w:t>
      </w:r>
    </w:p>
    <w:p w14:paraId="502031B4" w14:textId="77777777" w:rsidR="007346B0" w:rsidRPr="006A0FE0" w:rsidRDefault="007346B0" w:rsidP="00734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62EFA" w14:textId="77777777" w:rsidR="00FA30B7" w:rsidRPr="00A26270" w:rsidRDefault="00FA30B7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26270">
        <w:rPr>
          <w:rFonts w:ascii="Times New Roman" w:hAnsi="Times New Roman" w:cs="Times New Roman"/>
          <w:sz w:val="28"/>
          <w:szCs w:val="28"/>
        </w:rPr>
        <w:t>ритерии оценки экзаменационных ответов при поступлении в магистратуру определяются форматом проверки знаний, предусматривающим выполнение тестовых заданий.</w:t>
      </w:r>
    </w:p>
    <w:p w14:paraId="23D4FF78" w14:textId="77777777" w:rsidR="00FA30B7" w:rsidRDefault="00FA30B7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70">
        <w:rPr>
          <w:rFonts w:ascii="Times New Roman" w:hAnsi="Times New Roman" w:cs="Times New Roman"/>
          <w:sz w:val="28"/>
          <w:szCs w:val="28"/>
        </w:rPr>
        <w:t>Оценка результатов тестирования осуществляется на основе строгого соответствия представленных ответов эталонным решениям. Основным критерием оценивания является правильность ответа: задание призна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6270">
        <w:rPr>
          <w:rFonts w:ascii="Times New Roman" w:hAnsi="Times New Roman" w:cs="Times New Roman"/>
          <w:sz w:val="28"/>
          <w:szCs w:val="28"/>
        </w:rPr>
        <w:t xml:space="preserve">тся выполненным корректно исключительно при полном совпадении с эталонным вариантом. </w:t>
      </w:r>
    </w:p>
    <w:p w14:paraId="3D595F7B" w14:textId="77777777" w:rsidR="00FA30B7" w:rsidRPr="00A26270" w:rsidRDefault="00FA30B7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70">
        <w:rPr>
          <w:rFonts w:ascii="Times New Roman" w:hAnsi="Times New Roman" w:cs="Times New Roman"/>
          <w:sz w:val="28"/>
          <w:szCs w:val="28"/>
        </w:rPr>
        <w:t>При оценке вопросов с выбором правильного варианта ответа применяется унифицированный подход: каждый верно выбранный ответ приносит идентичное количество баллов. Система частичного оценивания в отношении частично правильных ответов не предусмотрена.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B0D710" w14:textId="77777777" w:rsidR="00FA30B7" w:rsidRPr="00A26270" w:rsidRDefault="00FA30B7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70">
        <w:rPr>
          <w:rFonts w:ascii="Times New Roman" w:hAnsi="Times New Roman" w:cs="Times New Roman"/>
          <w:sz w:val="28"/>
          <w:szCs w:val="28"/>
        </w:rPr>
        <w:t>В заданиях на установление соответствия оценка выставляется по принципу индивидуального анализа каждого сопоставления. За каждое корректно установленное соответствие начисляется заранее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6270">
        <w:rPr>
          <w:rFonts w:ascii="Times New Roman" w:hAnsi="Times New Roman" w:cs="Times New Roman"/>
          <w:sz w:val="28"/>
          <w:szCs w:val="28"/>
        </w:rPr>
        <w:t xml:space="preserve">нное фиксированное количество баллов. При этом ошибочное выполнение одного </w:t>
      </w:r>
      <w:r w:rsidRPr="00A26270">
        <w:rPr>
          <w:rFonts w:ascii="Times New Roman" w:hAnsi="Times New Roman" w:cs="Times New Roman"/>
          <w:sz w:val="28"/>
          <w:szCs w:val="28"/>
        </w:rPr>
        <w:lastRenderedPageBreak/>
        <w:t>из сопоставлений не оказывает влияния на оценку остальных пар соответствий.</w:t>
      </w:r>
    </w:p>
    <w:p w14:paraId="23375170" w14:textId="77777777" w:rsidR="00FA30B7" w:rsidRPr="00A26270" w:rsidRDefault="00FA30B7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70">
        <w:rPr>
          <w:rFonts w:ascii="Times New Roman" w:hAnsi="Times New Roman" w:cs="Times New Roman"/>
          <w:sz w:val="28"/>
          <w:szCs w:val="28"/>
        </w:rPr>
        <w:t>Унификация системы оценивания обеспечивается за 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6270">
        <w:rPr>
          <w:rFonts w:ascii="Times New Roman" w:hAnsi="Times New Roman" w:cs="Times New Roman"/>
          <w:sz w:val="28"/>
          <w:szCs w:val="28"/>
        </w:rPr>
        <w:t>т равного весового коэффициента заданий одного типа. Система оценивания не предусматривает применение штрафных баллов за неверные ответы или пропущенные задания. Итоговый результат формируется исключительно на основании суммы набранных положительных баллов.</w:t>
      </w:r>
    </w:p>
    <w:p w14:paraId="1C3BFA40" w14:textId="7E1FA339" w:rsidR="00FA30B7" w:rsidRDefault="00FA30B7" w:rsidP="007346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270">
        <w:rPr>
          <w:rFonts w:ascii="Times New Roman" w:hAnsi="Times New Roman" w:cs="Times New Roman"/>
          <w:sz w:val="28"/>
          <w:szCs w:val="28"/>
        </w:rPr>
        <w:t xml:space="preserve">На завершающем этапе процедуры оценивания осуществляется перевод первичных баллов, полученных за выполнение всех тестовых заданий, в </w:t>
      </w:r>
      <w:r>
        <w:rPr>
          <w:rFonts w:ascii="Times New Roman" w:hAnsi="Times New Roman" w:cs="Times New Roman"/>
          <w:sz w:val="28"/>
          <w:szCs w:val="28"/>
        </w:rPr>
        <w:t>100-</w:t>
      </w:r>
      <w:r w:rsidRPr="00A26270">
        <w:rPr>
          <w:rFonts w:ascii="Times New Roman" w:hAnsi="Times New Roman" w:cs="Times New Roman"/>
          <w:sz w:val="28"/>
          <w:szCs w:val="28"/>
        </w:rPr>
        <w:t>балльную шкалу оценок. Данная конвертация выполняется в автоматическом режиме посредством информационной платформы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6653C" w14:textId="77777777" w:rsidR="00CA1D35" w:rsidRPr="00792FEB" w:rsidRDefault="00CA1D35" w:rsidP="007346B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08F91" w14:textId="180503AF" w:rsidR="00291FC1" w:rsidRPr="00876913" w:rsidRDefault="00FF02D3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577F7120" w14:textId="17FD19CB" w:rsidR="00636734" w:rsidRDefault="00636734" w:rsidP="007346B0">
      <w:pPr>
        <w:pStyle w:val="1"/>
        <w:tabs>
          <w:tab w:val="left" w:pos="426"/>
          <w:tab w:val="left" w:pos="567"/>
        </w:tabs>
        <w:ind w:left="0"/>
        <w:jc w:val="center"/>
      </w:pPr>
      <w:r w:rsidRPr="00D54BAD">
        <w:t>Теория государства и права</w:t>
      </w:r>
    </w:p>
    <w:p w14:paraId="63D33DF6" w14:textId="77777777" w:rsidR="00636734" w:rsidRPr="00D54BAD" w:rsidRDefault="00636734" w:rsidP="007346B0">
      <w:pPr>
        <w:pStyle w:val="1"/>
        <w:tabs>
          <w:tab w:val="left" w:pos="426"/>
          <w:tab w:val="left" w:pos="567"/>
        </w:tabs>
        <w:ind w:left="0"/>
        <w:jc w:val="center"/>
      </w:pPr>
    </w:p>
    <w:p w14:paraId="4F23AA39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Теория государства и права как наука и учебная дисциплина</w:t>
      </w:r>
    </w:p>
    <w:p w14:paraId="26461F21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Методология и методы теории государства и права</w:t>
      </w:r>
    </w:p>
    <w:p w14:paraId="6B250755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Происхождение государства</w:t>
      </w:r>
    </w:p>
    <w:p w14:paraId="069739A0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Происхождение права</w:t>
      </w:r>
    </w:p>
    <w:p w14:paraId="728A5868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Понятие, признаки, сущность государства</w:t>
      </w:r>
    </w:p>
    <w:p w14:paraId="406E9135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Типология государства и сущность государства</w:t>
      </w:r>
    </w:p>
    <w:p w14:paraId="6CC568CE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Форма государства. Форма правления</w:t>
      </w:r>
    </w:p>
    <w:p w14:paraId="6C529CC5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Форма государственно-территориального устройства</w:t>
      </w:r>
    </w:p>
    <w:p w14:paraId="38552E2C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Форма государственно-правового (политического) режима</w:t>
      </w:r>
    </w:p>
    <w:p w14:paraId="36D92A86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Функции государства</w:t>
      </w:r>
    </w:p>
    <w:p w14:paraId="444116AB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Механизм, аппарат, органы государства</w:t>
      </w:r>
    </w:p>
    <w:p w14:paraId="100F7C9C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Государство и общество</w:t>
      </w:r>
    </w:p>
    <w:p w14:paraId="3D2C2205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Государство, право и личность</w:t>
      </w:r>
    </w:p>
    <w:p w14:paraId="6122003E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Правовое и социальное государство</w:t>
      </w:r>
    </w:p>
    <w:p w14:paraId="70702FF9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 в системе нормативного регулирования</w:t>
      </w:r>
    </w:p>
    <w:p w14:paraId="1AED616A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Понятие, признаки, функции, принципы и сущность права</w:t>
      </w:r>
    </w:p>
    <w:p w14:paraId="1FBEE006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Источники (формы) права</w:t>
      </w:r>
    </w:p>
    <w:p w14:paraId="78A508B6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Нормативные правовые акты как основной источник права</w:t>
      </w:r>
    </w:p>
    <w:p w14:paraId="6E4C39B5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Нормы права</w:t>
      </w:r>
    </w:p>
    <w:p w14:paraId="7D4EBDE0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Типология права</w:t>
      </w:r>
    </w:p>
    <w:p w14:paraId="50D73495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Механизм правового регулирования</w:t>
      </w:r>
    </w:p>
    <w:p w14:paraId="6B091BDB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Система права</w:t>
      </w:r>
    </w:p>
    <w:p w14:paraId="577E97B2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Правонарушение: понятие, состав, виды</w:t>
      </w:r>
    </w:p>
    <w:p w14:paraId="2E8E5A50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Толкование права</w:t>
      </w:r>
    </w:p>
    <w:p w14:paraId="262B6FF4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Правоотношение: понятие, признаки, состав.</w:t>
      </w:r>
    </w:p>
    <w:p w14:paraId="6B72A2A7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Юридический факт, фактический состав. Презумпции. Фикции, аксиомы в праве.</w:t>
      </w:r>
    </w:p>
    <w:p w14:paraId="27D6D7A8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Систематизация права</w:t>
      </w:r>
    </w:p>
    <w:p w14:paraId="781C0C96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lastRenderedPageBreak/>
        <w:t>Правотворчество</w:t>
      </w:r>
    </w:p>
    <w:p w14:paraId="671BDE69" w14:textId="77777777" w:rsidR="00636734" w:rsidRPr="00D54BAD" w:rsidRDefault="00636734" w:rsidP="007346B0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Юридический документ</w:t>
      </w:r>
    </w:p>
    <w:p w14:paraId="33304F2B" w14:textId="77777777" w:rsidR="00636734" w:rsidRPr="00D54BAD" w:rsidRDefault="00636734" w:rsidP="007346B0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9E31C" w14:textId="03AACF3C" w:rsidR="00636734" w:rsidRDefault="00636734" w:rsidP="007346B0">
      <w:pPr>
        <w:pStyle w:val="a3"/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>Конституционное право России</w:t>
      </w:r>
    </w:p>
    <w:p w14:paraId="4ADCE9AB" w14:textId="77777777" w:rsidR="00636734" w:rsidRPr="00D54BAD" w:rsidRDefault="00636734" w:rsidP="007346B0">
      <w:pPr>
        <w:pStyle w:val="a3"/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A95BF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Конституционное право, как отрасль права и наука</w:t>
      </w:r>
    </w:p>
    <w:p w14:paraId="11FF7B6F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Конституция Российской Федерации и конституции (уставы) субъектов Российской Федерации</w:t>
      </w:r>
    </w:p>
    <w:p w14:paraId="112F09E6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Конституционный строй Российской Федерации и его основы</w:t>
      </w:r>
    </w:p>
    <w:p w14:paraId="549B7559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характеристики российского государства</w:t>
      </w:r>
    </w:p>
    <w:p w14:paraId="6AF1CB65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основы правового положения личности в Российской Федерации</w:t>
      </w:r>
    </w:p>
    <w:p w14:paraId="5914C964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Гражданство Российской Федерации</w:t>
      </w:r>
    </w:p>
    <w:p w14:paraId="0D7EEA28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Конституционно-правовое положение иностранцев в России. Вынужденные переселенцы, беженцы и иные правовые состояния</w:t>
      </w:r>
    </w:p>
    <w:p w14:paraId="58E9B86D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права, свободы и обязанности человека и гражданина в Российской Федерации</w:t>
      </w:r>
    </w:p>
    <w:p w14:paraId="19551AC5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гарантии, механизмы охраны и защиты прав и свобод человека и гражданина</w:t>
      </w:r>
    </w:p>
    <w:p w14:paraId="70F0C3FE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Федеративное устройство России</w:t>
      </w:r>
    </w:p>
    <w:p w14:paraId="5F9BCB9A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Федерации.  Государственный Совет Российской Федерации</w:t>
      </w:r>
    </w:p>
    <w:p w14:paraId="76DEB52C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</w:t>
      </w:r>
    </w:p>
    <w:p w14:paraId="58D95E35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Судебная власть в Российской Федерации. Прокуратура Российской Федерации</w:t>
      </w:r>
    </w:p>
    <w:p w14:paraId="25FFEF99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субъектов Российской Федерации</w:t>
      </w:r>
    </w:p>
    <w:p w14:paraId="669779FA" w14:textId="77777777" w:rsidR="00636734" w:rsidRPr="00D54BAD" w:rsidRDefault="00636734" w:rsidP="007346B0">
      <w:pPr>
        <w:pStyle w:val="a3"/>
        <w:widowControl w:val="0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Конституционные основы местного самоуправления в Российской Федерации. Акты органов местного самоуправления</w:t>
      </w:r>
    </w:p>
    <w:p w14:paraId="3061A0F1" w14:textId="77777777" w:rsidR="00D671BF" w:rsidRPr="00A26D81" w:rsidRDefault="00D671BF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680209" w14:textId="50BA11FB" w:rsidR="00D671BF" w:rsidRDefault="00D671BF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0B9C1" w14:textId="6CF2E658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BB7E1" w14:textId="4E49FA98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F7A7B" w14:textId="5DAA6B51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3E9D3" w14:textId="5B8E36F7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F908C" w14:textId="10B93D81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92E0B" w14:textId="1CE82DF8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851FF" w14:textId="15AE6161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A937D" w14:textId="255906AB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182F2" w14:textId="2EE959ED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BB509" w14:textId="2CCCEF3D" w:rsidR="007346B0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2D040" w14:textId="77777777" w:rsidR="007346B0" w:rsidRPr="00A26D81" w:rsidRDefault="007346B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2EDDC" w14:textId="4859972F" w:rsidR="00D671BF" w:rsidRPr="00A26D81" w:rsidRDefault="00F2792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t xml:space="preserve">Демоверсия экзаменационного </w:t>
      </w:r>
      <w:r w:rsidR="00AD7520">
        <w:rPr>
          <w:rFonts w:ascii="Times New Roman" w:hAnsi="Times New Roman" w:cs="Times New Roman"/>
          <w:b/>
          <w:caps/>
          <w:sz w:val="28"/>
          <w:szCs w:val="28"/>
        </w:rPr>
        <w:t>ВОПРОСА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7777777" w:rsidR="00F27920" w:rsidRPr="00A26D81" w:rsidRDefault="00F27920" w:rsidP="007346B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FF9A426" w14:textId="28F236A9" w:rsidR="00636734" w:rsidRPr="00636734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1. Президентом Российской Федерации может быть избран гражданин Российской Федерации не моложе </w:t>
      </w:r>
    </w:p>
    <w:p w14:paraId="471AFC47" w14:textId="77777777" w:rsidR="00636734" w:rsidRPr="00636734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bCs/>
          <w:sz w:val="28"/>
          <w:szCs w:val="28"/>
        </w:rPr>
        <w:t>1. 35 лет</w:t>
      </w:r>
    </w:p>
    <w:p w14:paraId="714D0BA7" w14:textId="77777777" w:rsidR="00636734" w:rsidRPr="00636734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bCs/>
          <w:sz w:val="28"/>
          <w:szCs w:val="28"/>
        </w:rPr>
        <w:t>2. 45 лет</w:t>
      </w:r>
    </w:p>
    <w:p w14:paraId="33C4FA08" w14:textId="77777777" w:rsidR="00636734" w:rsidRPr="00A76E4C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bCs/>
          <w:sz w:val="28"/>
          <w:szCs w:val="28"/>
        </w:rPr>
        <w:t>3. 30 лет</w:t>
      </w:r>
    </w:p>
    <w:p w14:paraId="26B8E232" w14:textId="39FCEF91" w:rsidR="00636734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6E4C">
        <w:rPr>
          <w:rFonts w:ascii="Times New Roman" w:eastAsia="Times New Roman" w:hAnsi="Times New Roman" w:cs="Times New Roman"/>
          <w:bCs/>
          <w:sz w:val="28"/>
          <w:szCs w:val="28"/>
        </w:rPr>
        <w:t>4. Нет верного ответа</w:t>
      </w:r>
    </w:p>
    <w:p w14:paraId="377F686A" w14:textId="2DD58313" w:rsidR="00636734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123E33" w14:textId="7FFBFFF6" w:rsidR="00636734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9782F9" w14:textId="2C882EA6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7265E0" w14:textId="62BB4A55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1F7C2A" w14:textId="40EB3691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993451" w14:textId="0278C086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7E97E3" w14:textId="2C95DD0C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4DF067" w14:textId="250C4722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11A12A" w14:textId="3660C2D7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1F923D" w14:textId="0B3A09BA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93D6B2" w14:textId="5EA0585C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6A9843" w14:textId="3C60302F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255FDA" w14:textId="21DB13CD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935EA3" w14:textId="6CA271C6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F39BC3" w14:textId="52AB51CB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6DBD4E" w14:textId="3A0403AC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0DA903" w14:textId="7219B586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55C2EC" w14:textId="7823D1A4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2E6EBA" w14:textId="3D5A89A5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5F61FF" w14:textId="473F526C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9CA74" w14:textId="20E8C073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2BBC5E" w14:textId="54E62BA7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2586C7" w14:textId="43B0435B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14C356" w14:textId="2396ACCF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70509F" w14:textId="7DD1D247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7CEAEC" w14:textId="544D46C3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A07764" w14:textId="2E10F4EC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90C10C" w14:textId="5B4AD5DB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FB0CFF" w14:textId="1A2E75B2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65E617" w14:textId="7738AB36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0D32EC" w14:textId="19676EC3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10FF50" w14:textId="171F7D0D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0D1F29" w14:textId="48712DA7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F13DA1" w14:textId="19D61ACA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CE6DEE" w14:textId="77777777" w:rsidR="007346B0" w:rsidRDefault="007346B0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6634CB" w14:textId="77777777" w:rsidR="00636734" w:rsidRPr="00A76E4C" w:rsidRDefault="00636734" w:rsidP="007346B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D8A4FD" w14:textId="77777777" w:rsidR="00D671BF" w:rsidRPr="00A26D81" w:rsidRDefault="00FC0897" w:rsidP="007346B0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t>СПИСОК ЛИТЕРАТУРЫ</w:t>
      </w:r>
    </w:p>
    <w:p w14:paraId="664A7D73" w14:textId="61C1ED5D" w:rsidR="0056309D" w:rsidRDefault="0056309D" w:rsidP="007346B0">
      <w:pPr>
        <w:pStyle w:val="a3"/>
        <w:spacing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62C703FE" w14:textId="6AFAE8B0" w:rsidR="00636734" w:rsidRPr="00636734" w:rsidRDefault="00636734" w:rsidP="007346B0">
      <w:pPr>
        <w:pStyle w:val="a3"/>
        <w:widowControl w:val="0"/>
        <w:numPr>
          <w:ilvl w:val="0"/>
          <w:numId w:val="28"/>
        </w:numPr>
        <w:tabs>
          <w:tab w:val="left" w:pos="1557"/>
        </w:tabs>
        <w:autoSpaceDE w:val="0"/>
        <w:autoSpaceDN w:val="0"/>
        <w:spacing w:before="319" w:after="0" w:line="240" w:lineRule="auto"/>
        <w:ind w:right="134" w:firstLine="70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Комаров, С. А. Общая теория государства и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права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учебник для вузов / С. А. Комаров. — 10-е изд.,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>, 2025. — 528 с. — (Высшее образование). — ISBN 978-5-534-15392-7.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[сайт]. — URL: https://urait.ru/bcode/562992.</w:t>
      </w:r>
    </w:p>
    <w:p w14:paraId="46316B46" w14:textId="14C3D5D6" w:rsidR="00636734" w:rsidRPr="00636734" w:rsidRDefault="00636734" w:rsidP="007346B0">
      <w:pPr>
        <w:pStyle w:val="a3"/>
        <w:widowControl w:val="0"/>
        <w:numPr>
          <w:ilvl w:val="0"/>
          <w:numId w:val="28"/>
        </w:numPr>
        <w:tabs>
          <w:tab w:val="left" w:pos="1557"/>
        </w:tabs>
        <w:autoSpaceDE w:val="0"/>
        <w:autoSpaceDN w:val="0"/>
        <w:spacing w:before="1" w:after="0" w:line="240" w:lineRule="auto"/>
        <w:ind w:right="137" w:firstLine="70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Теория государства и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права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учебник для вузов / под редакцией В. К. Бабаева. — 5-е изд.,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>, 2024.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— 620 с. — (Высшее образование). — ISBN 978-5-534-16788-7. —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[сайт]. — URL: </w:t>
      </w:r>
      <w:hyperlink r:id="rId5" w:history="1">
        <w:r w:rsidRPr="00636734">
          <w:rPr>
            <w:rFonts w:ascii="Times New Roman" w:eastAsia="Times New Roman" w:hAnsi="Times New Roman" w:cs="Times New Roman"/>
            <w:sz w:val="28"/>
            <w:szCs w:val="28"/>
          </w:rPr>
          <w:t>https://urait.ru/bcode/535520</w:t>
        </w:r>
      </w:hyperlink>
      <w:r w:rsidRPr="00636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51E880" w14:textId="303DEBFC" w:rsidR="00636734" w:rsidRDefault="00636734" w:rsidP="007346B0">
      <w:pPr>
        <w:pStyle w:val="a3"/>
        <w:numPr>
          <w:ilvl w:val="0"/>
          <w:numId w:val="28"/>
        </w:num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Конюхова, И. А.  Конституционное право Российской Федерации. Общая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часть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учебник для вузов / И. А. Конюхова. — 2-е изд.,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, 2026. — 412 с. — (Высшее образование). — ISBN 978-5-534-21269-3. —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[сайт]. — URL: </w:t>
      </w:r>
      <w:hyperlink r:id="rId6" w:history="1">
        <w:r w:rsidRPr="00807246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https://urait.ru/bcode/583366</w:t>
        </w:r>
      </w:hyperlink>
    </w:p>
    <w:p w14:paraId="6DB30431" w14:textId="7C304463" w:rsidR="00636734" w:rsidRPr="00636734" w:rsidRDefault="00636734" w:rsidP="007346B0">
      <w:pPr>
        <w:pStyle w:val="a3"/>
        <w:numPr>
          <w:ilvl w:val="0"/>
          <w:numId w:val="28"/>
        </w:num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Теория государства и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права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учебник для вузов / А. С.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Пиголкин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, А. Н.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Головистикова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, Ю. А. Дмитриев ; под редакцией А. С.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Пиголкина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, Ю. А. Дмитриева. — 4-е изд.,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36734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636734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36734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636734">
        <w:rPr>
          <w:rFonts w:ascii="Times New Roman" w:eastAsia="Times New Roman" w:hAnsi="Times New Roman" w:cs="Times New Roman"/>
          <w:sz w:val="28"/>
          <w:szCs w:val="28"/>
        </w:rPr>
        <w:t>, 2024. — 516 с.</w:t>
      </w:r>
    </w:p>
    <w:p w14:paraId="67BBF787" w14:textId="75EBE844" w:rsidR="00636734" w:rsidRPr="004256E6" w:rsidRDefault="00636734" w:rsidP="007346B0">
      <w:pPr>
        <w:pStyle w:val="a3"/>
        <w:spacing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36734" w:rsidRPr="004256E6" w:rsidSect="0042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836864"/>
    <w:multiLevelType w:val="hybridMultilevel"/>
    <w:tmpl w:val="3AD8E7D4"/>
    <w:lvl w:ilvl="0" w:tplc="48CAC27E">
      <w:numFmt w:val="bullet"/>
      <w:lvlText w:val="—"/>
      <w:lvlJc w:val="left"/>
      <w:pPr>
        <w:ind w:left="14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9A3232">
      <w:numFmt w:val="bullet"/>
      <w:lvlText w:val="•"/>
      <w:lvlJc w:val="left"/>
      <w:pPr>
        <w:ind w:left="1104" w:hanging="370"/>
      </w:pPr>
      <w:rPr>
        <w:rFonts w:hint="default"/>
        <w:lang w:val="ru-RU" w:eastAsia="en-US" w:bidi="ar-SA"/>
      </w:rPr>
    </w:lvl>
    <w:lvl w:ilvl="2" w:tplc="1CA8B5DE">
      <w:numFmt w:val="bullet"/>
      <w:lvlText w:val="•"/>
      <w:lvlJc w:val="left"/>
      <w:pPr>
        <w:ind w:left="2068" w:hanging="370"/>
      </w:pPr>
      <w:rPr>
        <w:rFonts w:hint="default"/>
        <w:lang w:val="ru-RU" w:eastAsia="en-US" w:bidi="ar-SA"/>
      </w:rPr>
    </w:lvl>
    <w:lvl w:ilvl="3" w:tplc="A44A5AE0">
      <w:numFmt w:val="bullet"/>
      <w:lvlText w:val="•"/>
      <w:lvlJc w:val="left"/>
      <w:pPr>
        <w:ind w:left="3032" w:hanging="370"/>
      </w:pPr>
      <w:rPr>
        <w:rFonts w:hint="default"/>
        <w:lang w:val="ru-RU" w:eastAsia="en-US" w:bidi="ar-SA"/>
      </w:rPr>
    </w:lvl>
    <w:lvl w:ilvl="4" w:tplc="A0F8E954">
      <w:numFmt w:val="bullet"/>
      <w:lvlText w:val="•"/>
      <w:lvlJc w:val="left"/>
      <w:pPr>
        <w:ind w:left="3996" w:hanging="370"/>
      </w:pPr>
      <w:rPr>
        <w:rFonts w:hint="default"/>
        <w:lang w:val="ru-RU" w:eastAsia="en-US" w:bidi="ar-SA"/>
      </w:rPr>
    </w:lvl>
    <w:lvl w:ilvl="5" w:tplc="C5586158">
      <w:numFmt w:val="bullet"/>
      <w:lvlText w:val="•"/>
      <w:lvlJc w:val="left"/>
      <w:pPr>
        <w:ind w:left="4960" w:hanging="370"/>
      </w:pPr>
      <w:rPr>
        <w:rFonts w:hint="default"/>
        <w:lang w:val="ru-RU" w:eastAsia="en-US" w:bidi="ar-SA"/>
      </w:rPr>
    </w:lvl>
    <w:lvl w:ilvl="6" w:tplc="017A16DC">
      <w:numFmt w:val="bullet"/>
      <w:lvlText w:val="•"/>
      <w:lvlJc w:val="left"/>
      <w:pPr>
        <w:ind w:left="5924" w:hanging="370"/>
      </w:pPr>
      <w:rPr>
        <w:rFonts w:hint="default"/>
        <w:lang w:val="ru-RU" w:eastAsia="en-US" w:bidi="ar-SA"/>
      </w:rPr>
    </w:lvl>
    <w:lvl w:ilvl="7" w:tplc="76B0D898">
      <w:numFmt w:val="bullet"/>
      <w:lvlText w:val="•"/>
      <w:lvlJc w:val="left"/>
      <w:pPr>
        <w:ind w:left="6888" w:hanging="370"/>
      </w:pPr>
      <w:rPr>
        <w:rFonts w:hint="default"/>
        <w:lang w:val="ru-RU" w:eastAsia="en-US" w:bidi="ar-SA"/>
      </w:rPr>
    </w:lvl>
    <w:lvl w:ilvl="8" w:tplc="E348F712">
      <w:numFmt w:val="bullet"/>
      <w:lvlText w:val="•"/>
      <w:lvlJc w:val="left"/>
      <w:pPr>
        <w:ind w:left="7853" w:hanging="370"/>
      </w:pPr>
      <w:rPr>
        <w:rFonts w:hint="default"/>
        <w:lang w:val="ru-RU" w:eastAsia="en-US" w:bidi="ar-SA"/>
      </w:rPr>
    </w:lvl>
  </w:abstractNum>
  <w:abstractNum w:abstractNumId="15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133490"/>
    <w:multiLevelType w:val="hybridMultilevel"/>
    <w:tmpl w:val="5D5854F0"/>
    <w:lvl w:ilvl="0" w:tplc="0D8E67A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14A77C">
      <w:numFmt w:val="bullet"/>
      <w:lvlText w:val="•"/>
      <w:lvlJc w:val="left"/>
      <w:pPr>
        <w:ind w:left="1064" w:hanging="283"/>
      </w:pPr>
      <w:rPr>
        <w:rFonts w:hint="default"/>
        <w:lang w:val="ru-RU" w:eastAsia="en-US" w:bidi="ar-SA"/>
      </w:rPr>
    </w:lvl>
    <w:lvl w:ilvl="2" w:tplc="C59C8C34">
      <w:numFmt w:val="bullet"/>
      <w:lvlText w:val="•"/>
      <w:lvlJc w:val="left"/>
      <w:pPr>
        <w:ind w:left="2008" w:hanging="283"/>
      </w:pPr>
      <w:rPr>
        <w:rFonts w:hint="default"/>
        <w:lang w:val="ru-RU" w:eastAsia="en-US" w:bidi="ar-SA"/>
      </w:rPr>
    </w:lvl>
    <w:lvl w:ilvl="3" w:tplc="3D4A94CE">
      <w:numFmt w:val="bullet"/>
      <w:lvlText w:val="•"/>
      <w:lvlJc w:val="left"/>
      <w:pPr>
        <w:ind w:left="2953" w:hanging="283"/>
      </w:pPr>
      <w:rPr>
        <w:rFonts w:hint="default"/>
        <w:lang w:val="ru-RU" w:eastAsia="en-US" w:bidi="ar-SA"/>
      </w:rPr>
    </w:lvl>
    <w:lvl w:ilvl="4" w:tplc="29949EF4">
      <w:numFmt w:val="bullet"/>
      <w:lvlText w:val="•"/>
      <w:lvlJc w:val="left"/>
      <w:pPr>
        <w:ind w:left="3897" w:hanging="283"/>
      </w:pPr>
      <w:rPr>
        <w:rFonts w:hint="default"/>
        <w:lang w:val="ru-RU" w:eastAsia="en-US" w:bidi="ar-SA"/>
      </w:rPr>
    </w:lvl>
    <w:lvl w:ilvl="5" w:tplc="9C2CEC4A"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6" w:tplc="761CB43C">
      <w:numFmt w:val="bullet"/>
      <w:lvlText w:val="•"/>
      <w:lvlJc w:val="left"/>
      <w:pPr>
        <w:ind w:left="5786" w:hanging="283"/>
      </w:pPr>
      <w:rPr>
        <w:rFonts w:hint="default"/>
        <w:lang w:val="ru-RU" w:eastAsia="en-US" w:bidi="ar-SA"/>
      </w:rPr>
    </w:lvl>
    <w:lvl w:ilvl="7" w:tplc="06228F8C">
      <w:numFmt w:val="bullet"/>
      <w:lvlText w:val="•"/>
      <w:lvlJc w:val="left"/>
      <w:pPr>
        <w:ind w:left="6730" w:hanging="283"/>
      </w:pPr>
      <w:rPr>
        <w:rFonts w:hint="default"/>
        <w:lang w:val="ru-RU" w:eastAsia="en-US" w:bidi="ar-SA"/>
      </w:rPr>
    </w:lvl>
    <w:lvl w:ilvl="8" w:tplc="9822CCCA">
      <w:numFmt w:val="bullet"/>
      <w:lvlText w:val="•"/>
      <w:lvlJc w:val="left"/>
      <w:pPr>
        <w:ind w:left="7675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1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6064A8"/>
    <w:multiLevelType w:val="hybridMultilevel"/>
    <w:tmpl w:val="7F403CCA"/>
    <w:lvl w:ilvl="0" w:tplc="98F2133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44B9DC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A304552C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0C6CE3A6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E3B2CAF0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D81656B6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16A8ACA8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270A013A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6FFA2D06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BCD2AF5"/>
    <w:multiLevelType w:val="hybridMultilevel"/>
    <w:tmpl w:val="F48AD57A"/>
    <w:lvl w:ilvl="0" w:tplc="E4343D9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6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7"/>
  </w:num>
  <w:num w:numId="4">
    <w:abstractNumId w:val="23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6"/>
  </w:num>
  <w:num w:numId="10">
    <w:abstractNumId w:val="22"/>
  </w:num>
  <w:num w:numId="11">
    <w:abstractNumId w:val="3"/>
  </w:num>
  <w:num w:numId="12">
    <w:abstractNumId w:val="13"/>
  </w:num>
  <w:num w:numId="13">
    <w:abstractNumId w:val="7"/>
  </w:num>
  <w:num w:numId="14">
    <w:abstractNumId w:val="15"/>
  </w:num>
  <w:num w:numId="15">
    <w:abstractNumId w:val="4"/>
  </w:num>
  <w:num w:numId="16">
    <w:abstractNumId w:val="21"/>
  </w:num>
  <w:num w:numId="17">
    <w:abstractNumId w:val="12"/>
  </w:num>
  <w:num w:numId="18">
    <w:abstractNumId w:val="18"/>
  </w:num>
  <w:num w:numId="19">
    <w:abstractNumId w:val="8"/>
  </w:num>
  <w:num w:numId="20">
    <w:abstractNumId w:val="5"/>
  </w:num>
  <w:num w:numId="21">
    <w:abstractNumId w:val="19"/>
  </w:num>
  <w:num w:numId="22">
    <w:abstractNumId w:val="2"/>
  </w:num>
  <w:num w:numId="23">
    <w:abstractNumId w:val="20"/>
  </w:num>
  <w:num w:numId="24">
    <w:abstractNumId w:val="11"/>
  </w:num>
  <w:num w:numId="25">
    <w:abstractNumId w:val="17"/>
  </w:num>
  <w:num w:numId="26">
    <w:abstractNumId w:val="25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E7584"/>
    <w:rsid w:val="00225622"/>
    <w:rsid w:val="00231559"/>
    <w:rsid w:val="00245375"/>
    <w:rsid w:val="002829EB"/>
    <w:rsid w:val="00291FC1"/>
    <w:rsid w:val="00314709"/>
    <w:rsid w:val="00347B35"/>
    <w:rsid w:val="003B4E08"/>
    <w:rsid w:val="004256E6"/>
    <w:rsid w:val="004532B5"/>
    <w:rsid w:val="004E660A"/>
    <w:rsid w:val="004E79EF"/>
    <w:rsid w:val="005267EE"/>
    <w:rsid w:val="0053780F"/>
    <w:rsid w:val="0054726D"/>
    <w:rsid w:val="0056309D"/>
    <w:rsid w:val="0058503C"/>
    <w:rsid w:val="005B0558"/>
    <w:rsid w:val="005B3ECD"/>
    <w:rsid w:val="005C09D2"/>
    <w:rsid w:val="00605879"/>
    <w:rsid w:val="00636734"/>
    <w:rsid w:val="006840F3"/>
    <w:rsid w:val="006A0FE0"/>
    <w:rsid w:val="007038AE"/>
    <w:rsid w:val="007346B0"/>
    <w:rsid w:val="00783D77"/>
    <w:rsid w:val="00792FEB"/>
    <w:rsid w:val="007A28CB"/>
    <w:rsid w:val="007E1ED0"/>
    <w:rsid w:val="008662B1"/>
    <w:rsid w:val="00876913"/>
    <w:rsid w:val="008B0E6C"/>
    <w:rsid w:val="008C631B"/>
    <w:rsid w:val="00913119"/>
    <w:rsid w:val="00A11B12"/>
    <w:rsid w:val="00A26D81"/>
    <w:rsid w:val="00A907BF"/>
    <w:rsid w:val="00AD7520"/>
    <w:rsid w:val="00AE7C51"/>
    <w:rsid w:val="00B00406"/>
    <w:rsid w:val="00B273BA"/>
    <w:rsid w:val="00B64F21"/>
    <w:rsid w:val="00B83158"/>
    <w:rsid w:val="00B96235"/>
    <w:rsid w:val="00BF22C9"/>
    <w:rsid w:val="00C6069D"/>
    <w:rsid w:val="00C849F8"/>
    <w:rsid w:val="00C9244C"/>
    <w:rsid w:val="00C95114"/>
    <w:rsid w:val="00CA1D35"/>
    <w:rsid w:val="00D614C6"/>
    <w:rsid w:val="00D671BF"/>
    <w:rsid w:val="00D93E04"/>
    <w:rsid w:val="00E219C7"/>
    <w:rsid w:val="00E963C6"/>
    <w:rsid w:val="00F27920"/>
    <w:rsid w:val="00F371A6"/>
    <w:rsid w:val="00F7239E"/>
    <w:rsid w:val="00FA30B7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link w:val="10"/>
    <w:uiPriority w:val="1"/>
    <w:qFormat/>
    <w:rsid w:val="00636734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63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8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C09D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09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09D2"/>
    <w:rPr>
      <w:b/>
      <w:bCs/>
      <w:sz w:val="20"/>
      <w:szCs w:val="20"/>
    </w:rPr>
  </w:style>
  <w:style w:type="table" w:styleId="ad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367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636734"/>
  </w:style>
  <w:style w:type="paragraph" w:styleId="ae">
    <w:name w:val="Body Text"/>
    <w:basedOn w:val="a"/>
    <w:link w:val="af"/>
    <w:uiPriority w:val="1"/>
    <w:qFormat/>
    <w:rsid w:val="00636734"/>
    <w:pPr>
      <w:widowControl w:val="0"/>
      <w:autoSpaceDE w:val="0"/>
      <w:autoSpaceDN w:val="0"/>
      <w:spacing w:after="0" w:line="240" w:lineRule="auto"/>
      <w:ind w:left="143" w:firstLine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636734"/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Hyperlink"/>
    <w:basedOn w:val="a0"/>
    <w:uiPriority w:val="99"/>
    <w:unhideWhenUsed/>
    <w:rsid w:val="006367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83366" TargetMode="External"/><Relationship Id="rId5" Type="http://schemas.openxmlformats.org/officeDocument/2006/relationships/hyperlink" Target="https://urait.ru/bcode/535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4</cp:revision>
  <cp:lastPrinted>2026-01-20T06:31:00Z</cp:lastPrinted>
  <dcterms:created xsi:type="dcterms:W3CDTF">2026-03-11T04:42:00Z</dcterms:created>
  <dcterms:modified xsi:type="dcterms:W3CDTF">2026-03-31T05:03:00Z</dcterms:modified>
</cp:coreProperties>
</file>